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1A38A" w14:textId="77777777" w:rsidR="00810CBF" w:rsidRPr="00810CBF" w:rsidRDefault="00810CBF" w:rsidP="00810CBF">
      <w:pPr>
        <w:pStyle w:val="Default"/>
        <w:rPr>
          <w:color w:val="auto"/>
        </w:rPr>
      </w:pPr>
    </w:p>
    <w:p w14:paraId="48ABBAED" w14:textId="77777777" w:rsidR="00810CBF" w:rsidRPr="00810CBF" w:rsidRDefault="00810CBF" w:rsidP="00810CBF">
      <w:pPr>
        <w:pStyle w:val="Default"/>
        <w:rPr>
          <w:color w:val="auto"/>
          <w:sz w:val="44"/>
          <w:szCs w:val="44"/>
        </w:rPr>
      </w:pPr>
      <w:r w:rsidRPr="009D54AF">
        <w:rPr>
          <w:color w:val="1F3864" w:themeColor="accent1" w:themeShade="80"/>
          <w:sz w:val="56"/>
          <w:szCs w:val="56"/>
        </w:rPr>
        <w:t>Résumé for Research and Innovation</w:t>
      </w:r>
    </w:p>
    <w:p w14:paraId="59455F59" w14:textId="77777777" w:rsidR="00A73814" w:rsidRPr="00B00CB0" w:rsidRDefault="00A73814" w:rsidP="00810CBF">
      <w:pPr>
        <w:pStyle w:val="Default"/>
        <w:rPr>
          <w:color w:val="auto"/>
          <w:sz w:val="22"/>
          <w:szCs w:val="22"/>
        </w:rPr>
      </w:pPr>
    </w:p>
    <w:p w14:paraId="0E845F1F" w14:textId="2934DBEF" w:rsidR="005E19A0" w:rsidRPr="00B00CB0" w:rsidRDefault="00BD4D67" w:rsidP="00131F68">
      <w:pPr>
        <w:pStyle w:val="Default"/>
        <w:numPr>
          <w:ilvl w:val="0"/>
          <w:numId w:val="3"/>
        </w:numPr>
        <w:ind w:left="360"/>
        <w:rPr>
          <w:rFonts w:eastAsia="Arial"/>
          <w:color w:val="000000" w:themeColor="text1"/>
          <w:sz w:val="22"/>
          <w:szCs w:val="22"/>
        </w:rPr>
      </w:pPr>
      <w:r w:rsidRPr="00B00CB0">
        <w:rPr>
          <w:sz w:val="22"/>
          <w:szCs w:val="22"/>
        </w:rPr>
        <w:t xml:space="preserve">The Résumé for Research and Innovation (R4RI) is a flexible template designed to allow you to showcase relevant skills and experience. The 4 modules </w:t>
      </w:r>
      <w:r w:rsidR="00985A19" w:rsidRPr="00B00CB0">
        <w:rPr>
          <w:sz w:val="22"/>
          <w:szCs w:val="22"/>
        </w:rPr>
        <w:t>provide a framework for inputting these.</w:t>
      </w:r>
      <w:r w:rsidR="00202387" w:rsidRPr="00B00CB0">
        <w:rPr>
          <w:sz w:val="22"/>
          <w:szCs w:val="22"/>
        </w:rPr>
        <w:t xml:space="preserve"> </w:t>
      </w:r>
    </w:p>
    <w:p w14:paraId="04BA31C9" w14:textId="77777777" w:rsidR="005E19A0" w:rsidRPr="00B00CB0" w:rsidRDefault="005E19A0" w:rsidP="005E19A0">
      <w:pPr>
        <w:pStyle w:val="Default"/>
        <w:rPr>
          <w:sz w:val="22"/>
          <w:szCs w:val="22"/>
        </w:rPr>
      </w:pPr>
    </w:p>
    <w:p w14:paraId="64282522" w14:textId="324E0011" w:rsidR="00985A19" w:rsidRPr="00B00CB0" w:rsidRDefault="00EA0106" w:rsidP="35D24D6E">
      <w:pPr>
        <w:pStyle w:val="Default"/>
        <w:numPr>
          <w:ilvl w:val="0"/>
          <w:numId w:val="3"/>
        </w:numPr>
        <w:ind w:left="360"/>
        <w:rPr>
          <w:sz w:val="22"/>
          <w:szCs w:val="22"/>
        </w:rPr>
      </w:pPr>
      <w:r w:rsidRPr="35D24D6E">
        <w:rPr>
          <w:sz w:val="22"/>
          <w:szCs w:val="22"/>
        </w:rPr>
        <w:t xml:space="preserve">General guidance on filling out your R4RI can be found on the </w:t>
      </w:r>
      <w:hyperlink r:id="rId13">
        <w:r w:rsidRPr="35D24D6E">
          <w:rPr>
            <w:rStyle w:val="Hyperlink"/>
            <w:b/>
            <w:bCs/>
            <w:sz w:val="22"/>
            <w:szCs w:val="22"/>
          </w:rPr>
          <w:t>UKRI website</w:t>
        </w:r>
      </w:hyperlink>
      <w:r w:rsidRPr="35D24D6E">
        <w:rPr>
          <w:rStyle w:val="Hyperlink"/>
          <w:sz w:val="22"/>
          <w:szCs w:val="22"/>
        </w:rPr>
        <w:t>.</w:t>
      </w:r>
      <w:r w:rsidRPr="35D24D6E">
        <w:rPr>
          <w:sz w:val="22"/>
          <w:szCs w:val="22"/>
        </w:rPr>
        <w:t xml:space="preserve"> However, e</w:t>
      </w:r>
      <w:r w:rsidR="00810310" w:rsidRPr="35D24D6E">
        <w:rPr>
          <w:sz w:val="22"/>
          <w:szCs w:val="22"/>
        </w:rPr>
        <w:t xml:space="preserve">ach application is different and the R4RI </w:t>
      </w:r>
      <w:r w:rsidR="005E19A0" w:rsidRPr="35D24D6E">
        <w:rPr>
          <w:sz w:val="22"/>
          <w:szCs w:val="22"/>
        </w:rPr>
        <w:t xml:space="preserve">template </w:t>
      </w:r>
      <w:r w:rsidR="00810310" w:rsidRPr="35D24D6E">
        <w:rPr>
          <w:sz w:val="22"/>
          <w:szCs w:val="22"/>
        </w:rPr>
        <w:t>can be used in</w:t>
      </w:r>
      <w:r w:rsidR="00463538" w:rsidRPr="35D24D6E">
        <w:rPr>
          <w:sz w:val="22"/>
          <w:szCs w:val="22"/>
        </w:rPr>
        <w:t xml:space="preserve"> assessment in</w:t>
      </w:r>
      <w:r w:rsidR="00810310" w:rsidRPr="35D24D6E">
        <w:rPr>
          <w:sz w:val="22"/>
          <w:szCs w:val="22"/>
        </w:rPr>
        <w:t xml:space="preserve"> multiple ways</w:t>
      </w:r>
      <w:r w:rsidR="009C333D" w:rsidRPr="35D24D6E">
        <w:rPr>
          <w:sz w:val="22"/>
          <w:szCs w:val="22"/>
        </w:rPr>
        <w:t xml:space="preserve">. Please refer to </w:t>
      </w:r>
      <w:r w:rsidR="009C333D" w:rsidRPr="35D24D6E">
        <w:rPr>
          <w:b/>
          <w:bCs/>
          <w:sz w:val="22"/>
          <w:szCs w:val="22"/>
        </w:rPr>
        <w:t>the specific funding call guidance</w:t>
      </w:r>
      <w:r w:rsidR="009C333D" w:rsidRPr="35D24D6E">
        <w:rPr>
          <w:sz w:val="22"/>
          <w:szCs w:val="22"/>
        </w:rPr>
        <w:t xml:space="preserve"> for details on how it will be assessed. </w:t>
      </w:r>
    </w:p>
    <w:p w14:paraId="00328934" w14:textId="77777777" w:rsidR="00810CBF" w:rsidRPr="00B00CB0" w:rsidRDefault="00810CBF" w:rsidP="00810CBF">
      <w:pPr>
        <w:pStyle w:val="Default"/>
        <w:rPr>
          <w:bCs/>
          <w:sz w:val="22"/>
          <w:szCs w:val="22"/>
        </w:rPr>
      </w:pPr>
    </w:p>
    <w:p w14:paraId="57D17318" w14:textId="13FC6C7C" w:rsidR="00B00CB0" w:rsidRPr="00B00CB0" w:rsidRDefault="00B00CB0" w:rsidP="00810CBF">
      <w:pPr>
        <w:pStyle w:val="Default"/>
        <w:rPr>
          <w:b/>
          <w:sz w:val="22"/>
          <w:szCs w:val="22"/>
        </w:rPr>
      </w:pPr>
      <w:r w:rsidRPr="00B00CB0">
        <w:rPr>
          <w:b/>
          <w:sz w:val="22"/>
          <w:szCs w:val="22"/>
        </w:rPr>
        <w:t>Team</w:t>
      </w:r>
      <w:r w:rsidR="00EA0106">
        <w:rPr>
          <w:b/>
          <w:sz w:val="22"/>
          <w:szCs w:val="22"/>
        </w:rPr>
        <w:t xml:space="preserve"> composition</w:t>
      </w:r>
    </w:p>
    <w:p w14:paraId="7DFD36C7" w14:textId="762B7A28" w:rsidR="00B00CB0" w:rsidRPr="00B00CB0" w:rsidRDefault="00B00CB0" w:rsidP="00810CBF">
      <w:pPr>
        <w:pStyle w:val="Default"/>
        <w:rPr>
          <w:b/>
          <w:sz w:val="22"/>
          <w:szCs w:val="22"/>
        </w:rPr>
      </w:pPr>
    </w:p>
    <w:p w14:paraId="199B6605" w14:textId="60621AA0" w:rsidR="00783127" w:rsidRDefault="00783127" w:rsidP="00783127">
      <w:pPr>
        <w:pStyle w:val="Default"/>
        <w:rPr>
          <w:bCs/>
          <w:sz w:val="22"/>
          <w:szCs w:val="22"/>
        </w:rPr>
      </w:pPr>
      <w:r>
        <w:rPr>
          <w:bCs/>
          <w:sz w:val="22"/>
          <w:szCs w:val="22"/>
        </w:rPr>
        <w:t xml:space="preserve">Complete the following table if you </w:t>
      </w:r>
      <w:r w:rsidR="00EA0106">
        <w:rPr>
          <w:bCs/>
          <w:sz w:val="22"/>
          <w:szCs w:val="22"/>
        </w:rPr>
        <w:t>are required to fill out an R4RI as a team</w:t>
      </w:r>
      <w:r>
        <w:rPr>
          <w:bCs/>
          <w:sz w:val="22"/>
          <w:szCs w:val="22"/>
        </w:rPr>
        <w:t xml:space="preserve">. </w:t>
      </w:r>
      <w:r w:rsidR="00EA0106">
        <w:rPr>
          <w:bCs/>
          <w:sz w:val="22"/>
          <w:szCs w:val="22"/>
        </w:rPr>
        <w:t>You may add rows as necessary, and you may delete if applying as an individual.</w:t>
      </w:r>
    </w:p>
    <w:p w14:paraId="5F6074C4" w14:textId="77777777" w:rsidR="00783127" w:rsidRPr="00B00CB0" w:rsidRDefault="00783127" w:rsidP="00783127">
      <w:pPr>
        <w:pStyle w:val="Default"/>
        <w:rPr>
          <w:bCs/>
          <w:sz w:val="22"/>
          <w:szCs w:val="22"/>
        </w:rPr>
      </w:pPr>
    </w:p>
    <w:p w14:paraId="75FD3D4E" w14:textId="77777777" w:rsidR="00783127" w:rsidRDefault="00B00CB0" w:rsidP="00810CBF">
      <w:pPr>
        <w:pStyle w:val="Default"/>
        <w:rPr>
          <w:bCs/>
          <w:sz w:val="22"/>
          <w:szCs w:val="22"/>
        </w:rPr>
      </w:pPr>
      <w:r>
        <w:rPr>
          <w:bCs/>
          <w:sz w:val="22"/>
          <w:szCs w:val="22"/>
        </w:rPr>
        <w:t>The following table does not co</w:t>
      </w:r>
      <w:r w:rsidR="00783127">
        <w:rPr>
          <w:bCs/>
          <w:sz w:val="22"/>
          <w:szCs w:val="22"/>
        </w:rPr>
        <w:t>unt towards any page or character limits.</w:t>
      </w:r>
    </w:p>
    <w:p w14:paraId="09AD6881" w14:textId="5C8ECA0B" w:rsidR="00B00CB0" w:rsidRDefault="00B00CB0" w:rsidP="00810CBF">
      <w:pPr>
        <w:pStyle w:val="Default"/>
        <w:rPr>
          <w:b/>
          <w:szCs w:val="28"/>
        </w:rPr>
      </w:pPr>
    </w:p>
    <w:tbl>
      <w:tblPr>
        <w:tblStyle w:val="TableGrid"/>
        <w:tblW w:w="0" w:type="auto"/>
        <w:tblLook w:val="04A0" w:firstRow="1" w:lastRow="0" w:firstColumn="1" w:lastColumn="0" w:noHBand="0" w:noVBand="1"/>
      </w:tblPr>
      <w:tblGrid>
        <w:gridCol w:w="1980"/>
        <w:gridCol w:w="1276"/>
        <w:gridCol w:w="6309"/>
      </w:tblGrid>
      <w:tr w:rsidR="00B00CB0" w:rsidRPr="00EA0106" w14:paraId="43246BF9" w14:textId="77777777" w:rsidTr="00EA0106">
        <w:tc>
          <w:tcPr>
            <w:tcW w:w="1980" w:type="dxa"/>
          </w:tcPr>
          <w:p w14:paraId="048DE9AD" w14:textId="5654FEBA" w:rsidR="00B00CB0" w:rsidRPr="00EA0106" w:rsidRDefault="00EA0106" w:rsidP="00810CBF">
            <w:pPr>
              <w:pStyle w:val="Default"/>
              <w:rPr>
                <w:b/>
                <w:sz w:val="22"/>
              </w:rPr>
            </w:pPr>
            <w:r w:rsidRPr="00EA0106">
              <w:rPr>
                <w:b/>
                <w:sz w:val="22"/>
              </w:rPr>
              <w:t>Team member</w:t>
            </w:r>
          </w:p>
        </w:tc>
        <w:tc>
          <w:tcPr>
            <w:tcW w:w="1276" w:type="dxa"/>
          </w:tcPr>
          <w:p w14:paraId="534A3909" w14:textId="3C30D9E0" w:rsidR="00B00CB0" w:rsidRPr="00EA0106" w:rsidRDefault="00EA0106" w:rsidP="00810CBF">
            <w:pPr>
              <w:pStyle w:val="Default"/>
              <w:rPr>
                <w:b/>
                <w:sz w:val="22"/>
              </w:rPr>
            </w:pPr>
            <w:r w:rsidRPr="00EA0106">
              <w:rPr>
                <w:b/>
                <w:sz w:val="22"/>
              </w:rPr>
              <w:t>Initials</w:t>
            </w:r>
          </w:p>
        </w:tc>
        <w:tc>
          <w:tcPr>
            <w:tcW w:w="6309" w:type="dxa"/>
          </w:tcPr>
          <w:p w14:paraId="617AE808" w14:textId="06267A83" w:rsidR="00B00CB0" w:rsidRPr="00EA0106" w:rsidRDefault="00EA0106" w:rsidP="00810CBF">
            <w:pPr>
              <w:pStyle w:val="Default"/>
              <w:rPr>
                <w:b/>
                <w:sz w:val="22"/>
              </w:rPr>
            </w:pPr>
            <w:r w:rsidRPr="00EA0106">
              <w:rPr>
                <w:b/>
                <w:sz w:val="22"/>
              </w:rPr>
              <w:t xml:space="preserve">Short role descriptor </w:t>
            </w:r>
            <w:r>
              <w:rPr>
                <w:b/>
                <w:sz w:val="22"/>
              </w:rPr>
              <w:t xml:space="preserve">(max </w:t>
            </w:r>
            <w:r w:rsidR="005C2A7D">
              <w:rPr>
                <w:b/>
                <w:sz w:val="22"/>
              </w:rPr>
              <w:t>100 characters)</w:t>
            </w:r>
          </w:p>
        </w:tc>
      </w:tr>
      <w:tr w:rsidR="00B00CB0" w:rsidRPr="00EA0106" w14:paraId="753B2404" w14:textId="77777777" w:rsidTr="00EA0106">
        <w:tc>
          <w:tcPr>
            <w:tcW w:w="1980" w:type="dxa"/>
          </w:tcPr>
          <w:p w14:paraId="674F0CF7" w14:textId="77777777" w:rsidR="00B00CB0" w:rsidRPr="00EA0106" w:rsidRDefault="00B00CB0" w:rsidP="00810CBF">
            <w:pPr>
              <w:pStyle w:val="Default"/>
              <w:rPr>
                <w:b/>
                <w:sz w:val="22"/>
              </w:rPr>
            </w:pPr>
          </w:p>
        </w:tc>
        <w:tc>
          <w:tcPr>
            <w:tcW w:w="1276" w:type="dxa"/>
          </w:tcPr>
          <w:p w14:paraId="5EB153F1" w14:textId="77777777" w:rsidR="00B00CB0" w:rsidRPr="00EA0106" w:rsidRDefault="00B00CB0" w:rsidP="00810CBF">
            <w:pPr>
              <w:pStyle w:val="Default"/>
              <w:rPr>
                <w:b/>
                <w:sz w:val="22"/>
              </w:rPr>
            </w:pPr>
          </w:p>
        </w:tc>
        <w:tc>
          <w:tcPr>
            <w:tcW w:w="6309" w:type="dxa"/>
          </w:tcPr>
          <w:p w14:paraId="53EE3A30" w14:textId="77777777" w:rsidR="00B00CB0" w:rsidRPr="00EA0106" w:rsidRDefault="00B00CB0" w:rsidP="00810CBF">
            <w:pPr>
              <w:pStyle w:val="Default"/>
              <w:rPr>
                <w:b/>
                <w:sz w:val="22"/>
              </w:rPr>
            </w:pPr>
          </w:p>
        </w:tc>
      </w:tr>
      <w:tr w:rsidR="00B00CB0" w:rsidRPr="00EA0106" w14:paraId="674D5DBE" w14:textId="77777777" w:rsidTr="00EA0106">
        <w:tc>
          <w:tcPr>
            <w:tcW w:w="1980" w:type="dxa"/>
          </w:tcPr>
          <w:p w14:paraId="78E1B2D3" w14:textId="77777777" w:rsidR="00B00CB0" w:rsidRPr="00EA0106" w:rsidRDefault="00B00CB0" w:rsidP="00810CBF">
            <w:pPr>
              <w:pStyle w:val="Default"/>
              <w:rPr>
                <w:b/>
                <w:sz w:val="22"/>
              </w:rPr>
            </w:pPr>
          </w:p>
        </w:tc>
        <w:tc>
          <w:tcPr>
            <w:tcW w:w="1276" w:type="dxa"/>
          </w:tcPr>
          <w:p w14:paraId="05962EC9" w14:textId="77777777" w:rsidR="00B00CB0" w:rsidRPr="00EA0106" w:rsidRDefault="00B00CB0" w:rsidP="00810CBF">
            <w:pPr>
              <w:pStyle w:val="Default"/>
              <w:rPr>
                <w:b/>
                <w:sz w:val="22"/>
              </w:rPr>
            </w:pPr>
          </w:p>
        </w:tc>
        <w:tc>
          <w:tcPr>
            <w:tcW w:w="6309" w:type="dxa"/>
          </w:tcPr>
          <w:p w14:paraId="6D8D784F" w14:textId="77777777" w:rsidR="00B00CB0" w:rsidRPr="00EA0106" w:rsidRDefault="00B00CB0" w:rsidP="00810CBF">
            <w:pPr>
              <w:pStyle w:val="Default"/>
              <w:rPr>
                <w:b/>
                <w:sz w:val="22"/>
              </w:rPr>
            </w:pPr>
          </w:p>
        </w:tc>
      </w:tr>
      <w:tr w:rsidR="00B00CB0" w:rsidRPr="00EA0106" w14:paraId="2F42C332" w14:textId="77777777" w:rsidTr="00EA0106">
        <w:tc>
          <w:tcPr>
            <w:tcW w:w="1980" w:type="dxa"/>
          </w:tcPr>
          <w:p w14:paraId="1E12235C" w14:textId="77777777" w:rsidR="00B00CB0" w:rsidRPr="00EA0106" w:rsidRDefault="00B00CB0" w:rsidP="00810CBF">
            <w:pPr>
              <w:pStyle w:val="Default"/>
              <w:rPr>
                <w:b/>
                <w:sz w:val="22"/>
              </w:rPr>
            </w:pPr>
          </w:p>
        </w:tc>
        <w:tc>
          <w:tcPr>
            <w:tcW w:w="1276" w:type="dxa"/>
          </w:tcPr>
          <w:p w14:paraId="38E33206" w14:textId="77777777" w:rsidR="00B00CB0" w:rsidRPr="00EA0106" w:rsidRDefault="00B00CB0" w:rsidP="00810CBF">
            <w:pPr>
              <w:pStyle w:val="Default"/>
              <w:rPr>
                <w:b/>
                <w:sz w:val="22"/>
              </w:rPr>
            </w:pPr>
          </w:p>
        </w:tc>
        <w:tc>
          <w:tcPr>
            <w:tcW w:w="6309" w:type="dxa"/>
          </w:tcPr>
          <w:p w14:paraId="7F02F375" w14:textId="77777777" w:rsidR="00B00CB0" w:rsidRPr="00EA0106" w:rsidRDefault="00B00CB0" w:rsidP="00810CBF">
            <w:pPr>
              <w:pStyle w:val="Default"/>
              <w:rPr>
                <w:b/>
                <w:sz w:val="22"/>
              </w:rPr>
            </w:pPr>
          </w:p>
        </w:tc>
      </w:tr>
      <w:tr w:rsidR="00B00CB0" w:rsidRPr="00EA0106" w14:paraId="0DA535D9" w14:textId="77777777" w:rsidTr="00EA0106">
        <w:tc>
          <w:tcPr>
            <w:tcW w:w="1980" w:type="dxa"/>
          </w:tcPr>
          <w:p w14:paraId="2F471A06" w14:textId="77777777" w:rsidR="00B00CB0" w:rsidRPr="00EA0106" w:rsidRDefault="00B00CB0" w:rsidP="00810CBF">
            <w:pPr>
              <w:pStyle w:val="Default"/>
              <w:rPr>
                <w:b/>
                <w:sz w:val="22"/>
              </w:rPr>
            </w:pPr>
          </w:p>
        </w:tc>
        <w:tc>
          <w:tcPr>
            <w:tcW w:w="1276" w:type="dxa"/>
          </w:tcPr>
          <w:p w14:paraId="55BE2F3F" w14:textId="77777777" w:rsidR="00B00CB0" w:rsidRPr="00EA0106" w:rsidRDefault="00B00CB0" w:rsidP="00810CBF">
            <w:pPr>
              <w:pStyle w:val="Default"/>
              <w:rPr>
                <w:b/>
                <w:sz w:val="22"/>
              </w:rPr>
            </w:pPr>
          </w:p>
        </w:tc>
        <w:tc>
          <w:tcPr>
            <w:tcW w:w="6309" w:type="dxa"/>
          </w:tcPr>
          <w:p w14:paraId="7C276045" w14:textId="77777777" w:rsidR="00B00CB0" w:rsidRPr="00EA0106" w:rsidRDefault="00B00CB0" w:rsidP="00810CBF">
            <w:pPr>
              <w:pStyle w:val="Default"/>
              <w:rPr>
                <w:b/>
                <w:sz w:val="22"/>
              </w:rPr>
            </w:pPr>
          </w:p>
        </w:tc>
      </w:tr>
      <w:tr w:rsidR="00B00CB0" w:rsidRPr="00EA0106" w14:paraId="42A33518" w14:textId="77777777" w:rsidTr="00EA0106">
        <w:tc>
          <w:tcPr>
            <w:tcW w:w="1980" w:type="dxa"/>
          </w:tcPr>
          <w:p w14:paraId="160F8633" w14:textId="77777777" w:rsidR="00B00CB0" w:rsidRPr="00EA0106" w:rsidRDefault="00B00CB0" w:rsidP="00810CBF">
            <w:pPr>
              <w:pStyle w:val="Default"/>
              <w:rPr>
                <w:b/>
                <w:sz w:val="22"/>
              </w:rPr>
            </w:pPr>
          </w:p>
        </w:tc>
        <w:tc>
          <w:tcPr>
            <w:tcW w:w="1276" w:type="dxa"/>
          </w:tcPr>
          <w:p w14:paraId="6C9C0720" w14:textId="77777777" w:rsidR="00B00CB0" w:rsidRPr="00EA0106" w:rsidRDefault="00B00CB0" w:rsidP="00810CBF">
            <w:pPr>
              <w:pStyle w:val="Default"/>
              <w:rPr>
                <w:b/>
                <w:sz w:val="22"/>
              </w:rPr>
            </w:pPr>
          </w:p>
        </w:tc>
        <w:tc>
          <w:tcPr>
            <w:tcW w:w="6309" w:type="dxa"/>
          </w:tcPr>
          <w:p w14:paraId="38CA4419" w14:textId="77777777" w:rsidR="00B00CB0" w:rsidRPr="00EA0106" w:rsidRDefault="00B00CB0" w:rsidP="00810CBF">
            <w:pPr>
              <w:pStyle w:val="Default"/>
              <w:rPr>
                <w:b/>
                <w:sz w:val="22"/>
              </w:rPr>
            </w:pPr>
          </w:p>
        </w:tc>
      </w:tr>
      <w:tr w:rsidR="00B00CB0" w:rsidRPr="00EA0106" w14:paraId="334D8808" w14:textId="77777777" w:rsidTr="00EA0106">
        <w:tc>
          <w:tcPr>
            <w:tcW w:w="1980" w:type="dxa"/>
          </w:tcPr>
          <w:p w14:paraId="0A38B489" w14:textId="77777777" w:rsidR="00B00CB0" w:rsidRPr="00EA0106" w:rsidRDefault="00B00CB0" w:rsidP="00810CBF">
            <w:pPr>
              <w:pStyle w:val="Default"/>
              <w:rPr>
                <w:b/>
                <w:sz w:val="22"/>
              </w:rPr>
            </w:pPr>
          </w:p>
        </w:tc>
        <w:tc>
          <w:tcPr>
            <w:tcW w:w="1276" w:type="dxa"/>
          </w:tcPr>
          <w:p w14:paraId="3C72A4F1" w14:textId="77777777" w:rsidR="00B00CB0" w:rsidRPr="00EA0106" w:rsidRDefault="00B00CB0" w:rsidP="00810CBF">
            <w:pPr>
              <w:pStyle w:val="Default"/>
              <w:rPr>
                <w:b/>
                <w:sz w:val="22"/>
              </w:rPr>
            </w:pPr>
          </w:p>
        </w:tc>
        <w:tc>
          <w:tcPr>
            <w:tcW w:w="6309" w:type="dxa"/>
          </w:tcPr>
          <w:p w14:paraId="152E7BBC" w14:textId="77777777" w:rsidR="00B00CB0" w:rsidRPr="00EA0106" w:rsidRDefault="00B00CB0" w:rsidP="00810CBF">
            <w:pPr>
              <w:pStyle w:val="Default"/>
              <w:rPr>
                <w:b/>
                <w:sz w:val="22"/>
              </w:rPr>
            </w:pPr>
          </w:p>
        </w:tc>
      </w:tr>
      <w:tr w:rsidR="00B00CB0" w:rsidRPr="00EA0106" w14:paraId="2E4BD14A" w14:textId="77777777" w:rsidTr="00EA0106">
        <w:tc>
          <w:tcPr>
            <w:tcW w:w="1980" w:type="dxa"/>
          </w:tcPr>
          <w:p w14:paraId="40685F3E" w14:textId="77777777" w:rsidR="00B00CB0" w:rsidRPr="00EA0106" w:rsidRDefault="00B00CB0" w:rsidP="00810CBF">
            <w:pPr>
              <w:pStyle w:val="Default"/>
              <w:rPr>
                <w:b/>
                <w:sz w:val="22"/>
              </w:rPr>
            </w:pPr>
          </w:p>
        </w:tc>
        <w:tc>
          <w:tcPr>
            <w:tcW w:w="1276" w:type="dxa"/>
          </w:tcPr>
          <w:p w14:paraId="7F1A9A2C" w14:textId="77777777" w:rsidR="00B00CB0" w:rsidRPr="00EA0106" w:rsidRDefault="00B00CB0" w:rsidP="00810CBF">
            <w:pPr>
              <w:pStyle w:val="Default"/>
              <w:rPr>
                <w:b/>
                <w:sz w:val="22"/>
              </w:rPr>
            </w:pPr>
          </w:p>
        </w:tc>
        <w:tc>
          <w:tcPr>
            <w:tcW w:w="6309" w:type="dxa"/>
          </w:tcPr>
          <w:p w14:paraId="3A998338" w14:textId="77777777" w:rsidR="00B00CB0" w:rsidRPr="00EA0106" w:rsidRDefault="00B00CB0" w:rsidP="00810CBF">
            <w:pPr>
              <w:pStyle w:val="Default"/>
              <w:rPr>
                <w:b/>
                <w:sz w:val="22"/>
              </w:rPr>
            </w:pPr>
          </w:p>
        </w:tc>
      </w:tr>
    </w:tbl>
    <w:p w14:paraId="6CE9F623" w14:textId="77777777" w:rsidR="00B00CB0" w:rsidRDefault="00B00CB0" w:rsidP="00810CBF">
      <w:pPr>
        <w:pStyle w:val="Default"/>
        <w:rPr>
          <w:b/>
          <w:szCs w:val="28"/>
        </w:rPr>
      </w:pPr>
    </w:p>
    <w:p w14:paraId="456FFCF4" w14:textId="77777777" w:rsidR="00B00CB0" w:rsidRDefault="00B00CB0" w:rsidP="00810CBF">
      <w:pPr>
        <w:pStyle w:val="Default"/>
        <w:rPr>
          <w:b/>
          <w:szCs w:val="28"/>
        </w:rPr>
      </w:pPr>
    </w:p>
    <w:p w14:paraId="6E65F457" w14:textId="77777777" w:rsidR="00B00CB0" w:rsidRDefault="00B00CB0">
      <w:pPr>
        <w:spacing w:after="160" w:line="259" w:lineRule="auto"/>
        <w:rPr>
          <w:rFonts w:ascii="Arial" w:hAnsi="Arial" w:cs="Arial"/>
          <w:b/>
          <w:color w:val="000000"/>
          <w:sz w:val="24"/>
          <w:szCs w:val="28"/>
        </w:rPr>
      </w:pPr>
      <w:r>
        <w:rPr>
          <w:b/>
          <w:szCs w:val="28"/>
        </w:rPr>
        <w:br w:type="page"/>
      </w:r>
    </w:p>
    <w:p w14:paraId="4D6D2F4C" w14:textId="77777777" w:rsidR="00B00CB0" w:rsidRPr="00B00CB0" w:rsidRDefault="00B00CB0" w:rsidP="00810CBF">
      <w:pPr>
        <w:pStyle w:val="Default"/>
        <w:rPr>
          <w:b/>
          <w:sz w:val="22"/>
        </w:rPr>
      </w:pPr>
    </w:p>
    <w:p w14:paraId="601E8122" w14:textId="585B9B99" w:rsidR="00810CBF" w:rsidRPr="00B00CB0" w:rsidRDefault="00810CBF" w:rsidP="00810CBF">
      <w:pPr>
        <w:pStyle w:val="Default"/>
        <w:rPr>
          <w:b/>
          <w:sz w:val="22"/>
        </w:rPr>
      </w:pPr>
      <w:r w:rsidRPr="00B00CB0">
        <w:rPr>
          <w:b/>
          <w:sz w:val="22"/>
        </w:rPr>
        <w:t xml:space="preserve">Module 1 – </w:t>
      </w:r>
      <w:r w:rsidR="007025DE" w:rsidRPr="00B00CB0">
        <w:rPr>
          <w:b/>
          <w:sz w:val="22"/>
        </w:rPr>
        <w:t>Contributions to the generation of new ideas, tools, methodologies or knowledge</w:t>
      </w:r>
    </w:p>
    <w:p w14:paraId="09F168CF" w14:textId="77777777" w:rsidR="00810CBF" w:rsidRPr="00B00CB0" w:rsidRDefault="00810CBF" w:rsidP="00810CBF">
      <w:pPr>
        <w:pStyle w:val="Default"/>
        <w:rPr>
          <w:i/>
          <w:iCs/>
          <w:color w:val="auto"/>
          <w:sz w:val="18"/>
          <w:szCs w:val="18"/>
        </w:rPr>
      </w:pPr>
    </w:p>
    <w:p w14:paraId="4AC14B8F" w14:textId="3AB25C44" w:rsidR="00D86C50" w:rsidRPr="005A451B" w:rsidRDefault="00D86C50" w:rsidP="005A451B">
      <w:pPr>
        <w:pStyle w:val="Default"/>
        <w:pBdr>
          <w:top w:val="single" w:sz="4" w:space="1" w:color="auto"/>
          <w:left w:val="single" w:sz="4" w:space="4" w:color="auto"/>
          <w:bottom w:val="single" w:sz="4" w:space="1" w:color="auto"/>
          <w:right w:val="single" w:sz="4" w:space="4" w:color="auto"/>
        </w:pBdr>
        <w:rPr>
          <w:rFonts w:ascii="DejaVu Sans" w:hAnsi="DejaVu Sans" w:cs="DejaVu Sans"/>
          <w:color w:val="auto"/>
          <w:sz w:val="22"/>
          <w:szCs w:val="22"/>
        </w:rPr>
      </w:pPr>
      <w:r w:rsidRPr="005A451B">
        <w:rPr>
          <w:rFonts w:ascii="DejaVu Sans" w:hAnsi="DejaVu Sans" w:cs="DejaVu Sans"/>
          <w:color w:val="auto"/>
          <w:sz w:val="22"/>
          <w:szCs w:val="22"/>
        </w:rPr>
        <w:t xml:space="preserve">I am </w:t>
      </w:r>
      <w:r w:rsidRPr="005A451B">
        <w:rPr>
          <w:rFonts w:ascii="DejaVu Sans" w:hAnsi="DejaVu Sans" w:cs="DejaVu Sans"/>
          <w:color w:val="auto"/>
          <w:sz w:val="22"/>
          <w:szCs w:val="22"/>
        </w:rPr>
        <w:t xml:space="preserve">Professor of Web Informatics, based in the Institute for Language, Cognition and Computation in the School of Informatics at the University of Edinburgh.   </w:t>
      </w:r>
      <w:r w:rsidR="001C62DE" w:rsidRPr="005A451B">
        <w:rPr>
          <w:rFonts w:ascii="DejaVu Sans" w:hAnsi="DejaVu Sans" w:cs="DejaVu Sans"/>
          <w:color w:val="auto"/>
          <w:sz w:val="22"/>
          <w:szCs w:val="22"/>
        </w:rPr>
        <w:t>I have</w:t>
      </w:r>
      <w:r w:rsidRPr="005A451B">
        <w:rPr>
          <w:rFonts w:ascii="DejaVu Sans" w:hAnsi="DejaVu Sans" w:cs="DejaVu Sans"/>
          <w:color w:val="auto"/>
          <w:sz w:val="22"/>
          <w:szCs w:val="22"/>
        </w:rPr>
        <w:t xml:space="preserve"> been carrying out research and supervising student projects in the area of Web Architecture since 2004.</w:t>
      </w:r>
    </w:p>
    <w:p w14:paraId="747C93D3" w14:textId="77777777" w:rsidR="00D86C50" w:rsidRPr="00D86C50" w:rsidRDefault="00D86C50" w:rsidP="005A451B">
      <w:pPr>
        <w:pBdr>
          <w:top w:val="single" w:sz="4" w:space="1" w:color="auto"/>
          <w:left w:val="single" w:sz="4" w:space="4" w:color="auto"/>
          <w:bottom w:val="single" w:sz="4" w:space="1" w:color="auto"/>
          <w:right w:val="single" w:sz="4" w:space="4" w:color="auto"/>
        </w:pBdr>
        <w:spacing w:line="240" w:lineRule="auto"/>
        <w:rPr>
          <w:rFonts w:ascii="DejaVu Sans" w:hAnsi="DejaVu Sans" w:cs="DejaVu Sans"/>
          <w:sz w:val="22"/>
          <w:szCs w:val="22"/>
        </w:rPr>
      </w:pPr>
      <w:r w:rsidRPr="00D86C50">
        <w:rPr>
          <w:rFonts w:ascii="DejaVu Sans" w:hAnsi="DejaVu Sans" w:cs="DejaVu Sans"/>
          <w:sz w:val="22"/>
          <w:szCs w:val="22"/>
        </w:rPr>
        <w:t>Selected relevant publications:</w:t>
      </w:r>
    </w:p>
    <w:p w14:paraId="6A3FEE8D" w14:textId="77777777" w:rsidR="00D86C50" w:rsidRPr="00D86C50" w:rsidRDefault="00D86C50" w:rsidP="005A451B">
      <w:pPr>
        <w:pBdr>
          <w:top w:val="single" w:sz="4" w:space="1" w:color="auto"/>
          <w:left w:val="single" w:sz="4" w:space="4" w:color="auto"/>
          <w:bottom w:val="single" w:sz="4" w:space="1" w:color="auto"/>
          <w:right w:val="single" w:sz="4" w:space="4" w:color="auto"/>
        </w:pBdr>
        <w:spacing w:line="240" w:lineRule="auto"/>
        <w:rPr>
          <w:rFonts w:ascii="DejaVu Sans" w:hAnsi="DejaVu Sans" w:cs="DejaVu Sans"/>
          <w:sz w:val="22"/>
          <w:szCs w:val="22"/>
        </w:rPr>
      </w:pPr>
      <w:r w:rsidRPr="00D86C50">
        <w:rPr>
          <w:rFonts w:ascii="DejaVu Sans" w:hAnsi="DejaVu Sans" w:cs="DejaVu Sans"/>
          <w:b/>
          <w:bCs/>
          <w:sz w:val="22"/>
          <w:szCs w:val="22"/>
        </w:rPr>
        <w:t>1. Thompson, H. S.</w:t>
      </w:r>
      <w:r w:rsidRPr="00D86C50">
        <w:rPr>
          <w:rFonts w:ascii="DejaVu Sans" w:hAnsi="DejaVu Sans" w:cs="DejaVu Sans"/>
          <w:sz w:val="22"/>
          <w:szCs w:val="22"/>
        </w:rPr>
        <w:t xml:space="preserve"> (2010b) “What's a URI and why should I care?”. Ariadne </w:t>
      </w:r>
      <w:r w:rsidRPr="00D86C50">
        <w:rPr>
          <w:rFonts w:ascii="DejaVu Sans" w:hAnsi="DejaVu Sans" w:cs="DejaVu Sans"/>
          <w:b/>
          <w:bCs/>
          <w:sz w:val="22"/>
          <w:szCs w:val="22"/>
        </w:rPr>
        <w:t>65</w:t>
      </w:r>
      <w:r w:rsidRPr="00D86C50">
        <w:rPr>
          <w:rFonts w:ascii="DejaVu Sans" w:hAnsi="DejaVu Sans" w:cs="DejaVu Sans"/>
          <w:sz w:val="22"/>
          <w:szCs w:val="22"/>
        </w:rPr>
        <w:t>. Online journal, available at </w:t>
      </w:r>
      <w:hyperlink r:id="rId14" w:history="1">
        <w:r w:rsidRPr="00D86C50">
          <w:rPr>
            <w:rStyle w:val="Hyperlink"/>
            <w:rFonts w:ascii="DejaVu Sans" w:hAnsi="DejaVu Sans" w:cs="DejaVu Sans"/>
            <w:sz w:val="22"/>
            <w:szCs w:val="22"/>
            <w:shd w:val="clear" w:color="auto" w:fill="FFFFFF"/>
          </w:rPr>
          <w:t>http://www.ariadne.ac.uk/issue65/thompson/</w:t>
        </w:r>
      </w:hyperlink>
      <w:r w:rsidRPr="00D86C50">
        <w:rPr>
          <w:rFonts w:ascii="DejaVu Sans" w:hAnsi="DejaVu Sans" w:cs="DejaVu Sans"/>
          <w:sz w:val="22"/>
          <w:szCs w:val="22"/>
        </w:rPr>
        <w:t>.</w:t>
      </w:r>
    </w:p>
    <w:p w14:paraId="31AF7C74" w14:textId="77777777" w:rsidR="00D86C50" w:rsidRPr="00D86C50" w:rsidRDefault="00D86C50" w:rsidP="005A451B">
      <w:pPr>
        <w:pBdr>
          <w:top w:val="single" w:sz="4" w:space="1" w:color="auto"/>
          <w:left w:val="single" w:sz="4" w:space="4" w:color="auto"/>
          <w:bottom w:val="single" w:sz="4" w:space="1" w:color="auto"/>
          <w:right w:val="single" w:sz="4" w:space="4" w:color="auto"/>
        </w:pBdr>
        <w:spacing w:line="240" w:lineRule="auto"/>
        <w:rPr>
          <w:rFonts w:ascii="DejaVu Sans" w:hAnsi="DejaVu Sans" w:cs="DejaVu Sans"/>
          <w:sz w:val="22"/>
          <w:szCs w:val="22"/>
        </w:rPr>
      </w:pPr>
      <w:r w:rsidRPr="00D86C50">
        <w:rPr>
          <w:rFonts w:ascii="DejaVu Sans" w:hAnsi="DejaVu Sans" w:cs="DejaVu Sans"/>
          <w:b/>
          <w:bCs/>
          <w:sz w:val="22"/>
          <w:szCs w:val="22"/>
        </w:rPr>
        <w:t>2. Thompson, H. S.</w:t>
      </w:r>
      <w:r w:rsidRPr="00D86C50">
        <w:rPr>
          <w:rFonts w:ascii="DejaVu Sans" w:hAnsi="DejaVu Sans" w:cs="DejaVu Sans"/>
          <w:sz w:val="22"/>
          <w:szCs w:val="22"/>
        </w:rPr>
        <w:t>, J. Rees and J. Tennison (2013) “URIs in data: for entities, or for descriptions of entities—A critical analysis”. In </w:t>
      </w:r>
      <w:r w:rsidRPr="00D86C50">
        <w:rPr>
          <w:rFonts w:ascii="DejaVu Sans" w:hAnsi="DejaVu Sans" w:cs="DejaVu Sans"/>
          <w:i/>
          <w:sz w:val="22"/>
          <w:szCs w:val="22"/>
        </w:rPr>
        <w:t xml:space="preserve">Proceedings of </w:t>
      </w:r>
      <w:proofErr w:type="spellStart"/>
      <w:r w:rsidRPr="00D86C50">
        <w:rPr>
          <w:rFonts w:ascii="DejaVu Sans" w:hAnsi="DejaVu Sans" w:cs="DejaVu Sans"/>
          <w:i/>
          <w:sz w:val="22"/>
          <w:szCs w:val="22"/>
        </w:rPr>
        <w:t>WebSci</w:t>
      </w:r>
      <w:proofErr w:type="spellEnd"/>
      <w:r w:rsidRPr="00D86C50">
        <w:rPr>
          <w:rFonts w:ascii="DejaVu Sans" w:hAnsi="DejaVu Sans" w:cs="DejaVu Sans"/>
          <w:i/>
          <w:sz w:val="22"/>
          <w:szCs w:val="22"/>
        </w:rPr>
        <w:t xml:space="preserve"> '13</w:t>
      </w:r>
      <w:r w:rsidRPr="00D86C50">
        <w:rPr>
          <w:rFonts w:ascii="DejaVu Sans" w:hAnsi="DejaVu Sans" w:cs="DejaVu Sans"/>
          <w:sz w:val="22"/>
          <w:szCs w:val="22"/>
        </w:rPr>
        <w:t>, ACM, 479–482. Available online at </w:t>
      </w:r>
      <w:hyperlink r:id="rId15" w:history="1">
        <w:r w:rsidRPr="00D86C50">
          <w:rPr>
            <w:rStyle w:val="Hyperlink"/>
            <w:rFonts w:ascii="DejaVu Sans" w:hAnsi="DejaVu Sans" w:cs="DejaVu Sans"/>
            <w:sz w:val="22"/>
            <w:szCs w:val="22"/>
            <w:shd w:val="clear" w:color="auto" w:fill="FFFFFF"/>
          </w:rPr>
          <w:t>https://doi.org/10.1145/2464464.2532514</w:t>
        </w:r>
      </w:hyperlink>
    </w:p>
    <w:p w14:paraId="344630D4" w14:textId="77777777" w:rsidR="00D86C50" w:rsidRPr="00D86C50" w:rsidRDefault="00D86C50" w:rsidP="005A451B">
      <w:pPr>
        <w:pBdr>
          <w:top w:val="single" w:sz="4" w:space="1" w:color="auto"/>
          <w:left w:val="single" w:sz="4" w:space="4" w:color="auto"/>
          <w:bottom w:val="single" w:sz="4" w:space="1" w:color="auto"/>
          <w:right w:val="single" w:sz="4" w:space="4" w:color="auto"/>
        </w:pBdr>
        <w:spacing w:line="240" w:lineRule="auto"/>
        <w:rPr>
          <w:rFonts w:ascii="DejaVu Sans" w:hAnsi="DejaVu Sans" w:cs="DejaVu Sans"/>
          <w:sz w:val="22"/>
          <w:szCs w:val="22"/>
        </w:rPr>
      </w:pPr>
      <w:r w:rsidRPr="00D86C50">
        <w:rPr>
          <w:rFonts w:ascii="DejaVu Sans" w:hAnsi="DejaVu Sans" w:cs="DejaVu Sans"/>
          <w:b/>
          <w:sz w:val="22"/>
          <w:szCs w:val="22"/>
        </w:rPr>
        <w:t>3. Thompson, H. S.</w:t>
      </w:r>
      <w:r w:rsidRPr="00D86C50">
        <w:rPr>
          <w:rFonts w:ascii="DejaVu Sans" w:hAnsi="DejaVu Sans" w:cs="DejaVu Sans"/>
          <w:sz w:val="22"/>
          <w:szCs w:val="22"/>
        </w:rPr>
        <w:t xml:space="preserve"> and C. Lilley, eds. (2014) </w:t>
      </w:r>
      <w:r w:rsidRPr="00D86C50">
        <w:rPr>
          <w:rFonts w:ascii="DejaVu Sans" w:hAnsi="DejaVu Sans" w:cs="DejaVu Sans"/>
          <w:i/>
          <w:sz w:val="22"/>
          <w:szCs w:val="22"/>
        </w:rPr>
        <w:t>XML Media Types</w:t>
      </w:r>
      <w:r w:rsidRPr="00D86C50">
        <w:rPr>
          <w:rFonts w:ascii="DejaVu Sans" w:hAnsi="DejaVu Sans" w:cs="DejaVu Sans"/>
          <w:sz w:val="22"/>
          <w:szCs w:val="22"/>
        </w:rPr>
        <w:t xml:space="preserve">. Internet Engineering Task Force (IETF). IETF Standards Track RFC 7303, available online at </w:t>
      </w:r>
      <w:hyperlink r:id="rId16" w:history="1">
        <w:r w:rsidRPr="00D86C50">
          <w:rPr>
            <w:rStyle w:val="Hyperlink"/>
            <w:rFonts w:ascii="DejaVu Sans" w:hAnsi="DejaVu Sans" w:cs="DejaVu Sans"/>
            <w:sz w:val="22"/>
            <w:szCs w:val="22"/>
          </w:rPr>
          <w:t>https://tools.ietf.org/html/rfc7303</w:t>
        </w:r>
      </w:hyperlink>
      <w:r w:rsidRPr="00D86C50">
        <w:rPr>
          <w:rFonts w:ascii="DejaVu Sans" w:hAnsi="DejaVu Sans" w:cs="DejaVu Sans"/>
          <w:sz w:val="22"/>
          <w:szCs w:val="22"/>
        </w:rPr>
        <w:t>.</w:t>
      </w:r>
    </w:p>
    <w:p w14:paraId="03CC01D2" w14:textId="77777777" w:rsidR="00D86C50" w:rsidRPr="00D86C50" w:rsidRDefault="00D86C50" w:rsidP="005A451B">
      <w:pPr>
        <w:pBdr>
          <w:top w:val="single" w:sz="4" w:space="1" w:color="auto"/>
          <w:left w:val="single" w:sz="4" w:space="4" w:color="auto"/>
          <w:bottom w:val="single" w:sz="4" w:space="1" w:color="auto"/>
          <w:right w:val="single" w:sz="4" w:space="4" w:color="auto"/>
        </w:pBdr>
        <w:spacing w:line="240" w:lineRule="auto"/>
        <w:rPr>
          <w:rFonts w:ascii="DejaVu Sans" w:hAnsi="DejaVu Sans" w:cs="DejaVu Sans"/>
          <w:sz w:val="22"/>
          <w:szCs w:val="22"/>
        </w:rPr>
      </w:pPr>
      <w:r w:rsidRPr="00D86C50">
        <w:rPr>
          <w:rStyle w:val="Strong"/>
          <w:rFonts w:ascii="DejaVu Sans" w:hAnsi="DejaVu Sans" w:cs="DejaVu Sans"/>
          <w:color w:val="000000"/>
          <w:sz w:val="22"/>
          <w:szCs w:val="22"/>
        </w:rPr>
        <w:t>4. Thompson, H. S.</w:t>
      </w:r>
      <w:r w:rsidRPr="00D86C50">
        <w:rPr>
          <w:rFonts w:ascii="DejaVu Sans" w:hAnsi="DejaVu Sans" w:cs="DejaVu Sans"/>
          <w:color w:val="000000"/>
          <w:sz w:val="22"/>
          <w:szCs w:val="22"/>
        </w:rPr>
        <w:t> and J. Tong (2018) “Can Common Crawl reliably track persistent identifier (PID) use over time?”. In </w:t>
      </w:r>
      <w:r w:rsidRPr="00D86C50">
        <w:rPr>
          <w:rFonts w:ascii="DejaVu Sans" w:hAnsi="DejaVu Sans" w:cs="DejaVu Sans"/>
          <w:i/>
          <w:iCs/>
          <w:color w:val="000000"/>
          <w:sz w:val="22"/>
          <w:szCs w:val="22"/>
        </w:rPr>
        <w:t>Proceedings of The Web Conference 2018</w:t>
      </w:r>
      <w:r w:rsidRPr="00D86C50">
        <w:rPr>
          <w:rFonts w:ascii="DejaVu Sans" w:hAnsi="DejaVu Sans" w:cs="DejaVu Sans"/>
          <w:color w:val="000000"/>
          <w:sz w:val="22"/>
          <w:szCs w:val="22"/>
        </w:rPr>
        <w:t>, ACM, 1749–1755. Available online at </w:t>
      </w:r>
      <w:hyperlink r:id="rId17" w:history="1">
        <w:r w:rsidRPr="00D86C50">
          <w:rPr>
            <w:rStyle w:val="Hyperlink"/>
            <w:rFonts w:ascii="DejaVu Sans" w:hAnsi="DejaVu Sans" w:cs="DejaVu Sans"/>
            <w:sz w:val="22"/>
            <w:szCs w:val="22"/>
            <w:shd w:val="clear" w:color="auto" w:fill="FFFFFF"/>
          </w:rPr>
          <w:t>https://doi.org/10.1145/3184558.3191636</w:t>
        </w:r>
      </w:hyperlink>
    </w:p>
    <w:p w14:paraId="446E8FBC" w14:textId="77777777" w:rsidR="00D86C50" w:rsidRPr="00D86C50" w:rsidRDefault="00D86C50" w:rsidP="005A451B">
      <w:pPr>
        <w:pBdr>
          <w:top w:val="single" w:sz="4" w:space="1" w:color="auto"/>
          <w:left w:val="single" w:sz="4" w:space="4" w:color="auto"/>
          <w:bottom w:val="single" w:sz="4" w:space="1" w:color="auto"/>
          <w:right w:val="single" w:sz="4" w:space="4" w:color="auto"/>
        </w:pBdr>
        <w:spacing w:line="240" w:lineRule="auto"/>
        <w:rPr>
          <w:rFonts w:ascii="DejaVu Sans" w:hAnsi="DejaVu Sans" w:cs="DejaVu Sans"/>
          <w:color w:val="0563C1" w:themeColor="hyperlink"/>
          <w:sz w:val="22"/>
          <w:szCs w:val="22"/>
          <w:u w:val="single"/>
        </w:rPr>
      </w:pPr>
      <w:r w:rsidRPr="00D86C50">
        <w:rPr>
          <w:rFonts w:ascii="DejaVu Sans" w:hAnsi="DejaVu Sans" w:cs="DejaVu Sans"/>
          <w:b/>
          <w:sz w:val="22"/>
          <w:szCs w:val="22"/>
        </w:rPr>
        <w:t>5. Thompson, H. S</w:t>
      </w:r>
      <w:r w:rsidRPr="00D86C50">
        <w:rPr>
          <w:rFonts w:ascii="DejaVu Sans" w:hAnsi="DejaVu Sans" w:cs="DejaVu Sans"/>
          <w:sz w:val="22"/>
          <w:szCs w:val="22"/>
        </w:rPr>
        <w:t xml:space="preserve">. and Norman Walsh, eds. (2008) </w:t>
      </w:r>
      <w:r w:rsidRPr="00D86C50">
        <w:rPr>
          <w:rFonts w:ascii="DejaVu Sans" w:hAnsi="DejaVu Sans" w:cs="DejaVu Sans"/>
          <w:i/>
          <w:sz w:val="22"/>
          <w:szCs w:val="22"/>
        </w:rPr>
        <w:t>Associating Resources with Namespaces</w:t>
      </w:r>
      <w:r w:rsidRPr="00D86C50">
        <w:rPr>
          <w:rFonts w:ascii="DejaVu Sans" w:hAnsi="DejaVu Sans" w:cs="DejaVu Sans"/>
          <w:sz w:val="22"/>
          <w:szCs w:val="22"/>
        </w:rPr>
        <w:t xml:space="preserve">. W3C TAG Finding, World Wide Web Consortium, Cambridge. Available online at </w:t>
      </w:r>
      <w:hyperlink r:id="rId18" w:history="1">
        <w:r w:rsidRPr="00D86C50">
          <w:rPr>
            <w:rStyle w:val="Hyperlink"/>
            <w:rFonts w:ascii="DejaVu Sans" w:hAnsi="DejaVu Sans" w:cs="DejaVu Sans"/>
            <w:sz w:val="22"/>
            <w:szCs w:val="22"/>
          </w:rPr>
          <w:t>http://www.w3.org/2001/tag/doc/nsDocuments/</w:t>
        </w:r>
      </w:hyperlink>
    </w:p>
    <w:p w14:paraId="4541DAE7" w14:textId="0A77A963" w:rsidR="001C62DE" w:rsidRDefault="00D86C50" w:rsidP="005A451B">
      <w:pPr>
        <w:pBdr>
          <w:top w:val="single" w:sz="4" w:space="1" w:color="auto"/>
          <w:left w:val="single" w:sz="4" w:space="4" w:color="auto"/>
          <w:bottom w:val="single" w:sz="4" w:space="1" w:color="auto"/>
          <w:right w:val="single" w:sz="4" w:space="4" w:color="auto"/>
        </w:pBdr>
        <w:spacing w:line="240" w:lineRule="auto"/>
        <w:rPr>
          <w:rFonts w:ascii="DejaVu Sans" w:hAnsi="DejaVu Sans" w:cs="DejaVu Sans"/>
          <w:sz w:val="22"/>
          <w:szCs w:val="22"/>
        </w:rPr>
      </w:pPr>
      <w:r w:rsidRPr="00D86C50">
        <w:rPr>
          <w:rFonts w:ascii="DejaVu Sans" w:hAnsi="DejaVu Sans" w:cs="DejaVu Sans"/>
          <w:b/>
          <w:sz w:val="22"/>
          <w:szCs w:val="22"/>
        </w:rPr>
        <w:t>6. Thompson, H. S</w:t>
      </w:r>
      <w:r w:rsidRPr="00D86C50">
        <w:rPr>
          <w:rFonts w:ascii="DejaVu Sans" w:hAnsi="DejaVu Sans" w:cs="DejaVu Sans"/>
          <w:sz w:val="22"/>
          <w:szCs w:val="22"/>
        </w:rPr>
        <w:t xml:space="preserve">. et al. (2022-01-10).  Thread on common-crawl Google Group: </w:t>
      </w:r>
      <w:hyperlink r:id="rId19" w:history="1">
        <w:r w:rsidRPr="00D86C50">
          <w:rPr>
            <w:rStyle w:val="Hyperlink"/>
            <w:rFonts w:ascii="DejaVu Sans" w:hAnsi="DejaVu Sans" w:cs="DejaVu Sans"/>
            <w:sz w:val="22"/>
            <w:szCs w:val="22"/>
          </w:rPr>
          <w:t>https://groups.google.com/g/common-crawl/c/AmsXrCNVBzo/m/us4j_7tpAAAJ</w:t>
        </w:r>
      </w:hyperlink>
    </w:p>
    <w:p w14:paraId="7E111BA9" w14:textId="611757AB" w:rsidR="001C62DE" w:rsidRPr="001C62DE" w:rsidRDefault="001C62DE" w:rsidP="005A451B">
      <w:pPr>
        <w:pBdr>
          <w:top w:val="single" w:sz="4" w:space="1" w:color="auto"/>
          <w:left w:val="single" w:sz="4" w:space="4" w:color="auto"/>
          <w:bottom w:val="single" w:sz="4" w:space="1" w:color="auto"/>
          <w:right w:val="single" w:sz="4" w:space="4" w:color="auto"/>
        </w:pBdr>
        <w:spacing w:line="240" w:lineRule="auto"/>
        <w:rPr>
          <w:rFonts w:ascii="DejaVu Sans" w:hAnsi="DejaVu Sans" w:cs="DejaVu Sans"/>
          <w:color w:val="0563C1" w:themeColor="hyperlink"/>
          <w:sz w:val="22"/>
          <w:szCs w:val="22"/>
          <w:u w:val="single"/>
        </w:rPr>
      </w:pPr>
      <w:r>
        <w:rPr>
          <w:rFonts w:ascii="DejaVu Sans" w:hAnsi="DejaVu Sans" w:cs="DejaVu Sans"/>
          <w:b/>
          <w:bCs/>
          <w:sz w:val="22"/>
          <w:szCs w:val="22"/>
        </w:rPr>
        <w:t>7. Thompson, H. S.</w:t>
      </w:r>
      <w:r>
        <w:rPr>
          <w:rFonts w:ascii="DejaVu Sans" w:hAnsi="DejaVu Sans" w:cs="DejaVu Sans"/>
          <w:sz w:val="22"/>
          <w:szCs w:val="22"/>
        </w:rPr>
        <w:t xml:space="preserve"> (2024) “</w:t>
      </w:r>
      <w:r w:rsidRPr="001C62DE">
        <w:rPr>
          <w:rFonts w:ascii="DejaVu Sans" w:hAnsi="DejaVu Sans" w:cs="DejaVu Sans"/>
          <w:sz w:val="22"/>
          <w:szCs w:val="22"/>
        </w:rPr>
        <w:t>Improved methodology for longitudinal Web analytics using Common Crawl</w:t>
      </w:r>
      <w:r>
        <w:rPr>
          <w:rFonts w:ascii="DejaVu Sans" w:hAnsi="DejaVu Sans" w:cs="DejaVu Sans"/>
          <w:sz w:val="22"/>
          <w:szCs w:val="22"/>
        </w:rPr>
        <w:t xml:space="preserve">”.  To appear in </w:t>
      </w:r>
      <w:r>
        <w:rPr>
          <w:rFonts w:ascii="DejaVu Sans" w:hAnsi="DejaVu Sans" w:cs="DejaVu Sans"/>
          <w:i/>
          <w:iCs/>
          <w:sz w:val="22"/>
          <w:szCs w:val="22"/>
        </w:rPr>
        <w:t xml:space="preserve">Proceedings of </w:t>
      </w:r>
      <w:r w:rsidRPr="001C62DE">
        <w:rPr>
          <w:rFonts w:ascii="DejaVu Sans" w:hAnsi="DejaVu Sans" w:cs="DejaVu Sans"/>
          <w:i/>
          <w:iCs/>
          <w:sz w:val="22"/>
          <w:szCs w:val="22"/>
        </w:rPr>
        <w:t>ACM Web Science Conference (WEBSCI ’24),</w:t>
      </w:r>
      <w:r>
        <w:rPr>
          <w:rFonts w:ascii="DejaVu Sans" w:hAnsi="DejaVu Sans" w:cs="DejaVu Sans"/>
          <w:i/>
          <w:iCs/>
          <w:sz w:val="22"/>
          <w:szCs w:val="22"/>
        </w:rPr>
        <w:t xml:space="preserve"> </w:t>
      </w:r>
      <w:r w:rsidRPr="001C62DE">
        <w:rPr>
          <w:rFonts w:ascii="DejaVu Sans" w:hAnsi="DejaVu Sans" w:cs="DejaVu Sans"/>
          <w:i/>
          <w:iCs/>
          <w:sz w:val="22"/>
          <w:szCs w:val="22"/>
        </w:rPr>
        <w:t>May 21–24, 2024, Stuttgart, Germany</w:t>
      </w:r>
      <w:r>
        <w:rPr>
          <w:rFonts w:ascii="DejaVu Sans" w:hAnsi="DejaVu Sans" w:cs="DejaVu Sans"/>
          <w:sz w:val="22"/>
          <w:szCs w:val="22"/>
        </w:rPr>
        <w:t xml:space="preserve">.  Available online at </w:t>
      </w:r>
      <w:hyperlink r:id="rId20" w:history="1">
        <w:r w:rsidRPr="00A65E63">
          <w:rPr>
            <w:rStyle w:val="Hyperlink"/>
            <w:rFonts w:ascii="DejaVu Sans" w:hAnsi="DejaVu Sans" w:cs="DejaVu Sans"/>
            <w:sz w:val="22"/>
            <w:szCs w:val="22"/>
          </w:rPr>
          <w:t>https://doi.org/10.48550/arXiv.2404.09770</w:t>
        </w:r>
      </w:hyperlink>
      <w:r>
        <w:rPr>
          <w:rFonts w:ascii="DejaVu Sans" w:hAnsi="DejaVu Sans" w:cs="DejaVu Sans"/>
          <w:sz w:val="22"/>
          <w:szCs w:val="22"/>
        </w:rPr>
        <w:t>.</w:t>
      </w:r>
    </w:p>
    <w:p w14:paraId="435870D0" w14:textId="3826663C" w:rsidR="00810CBF" w:rsidRPr="00B00CB0" w:rsidRDefault="00810CBF" w:rsidP="00810CBF">
      <w:pPr>
        <w:pStyle w:val="Default"/>
        <w:rPr>
          <w:b/>
          <w:sz w:val="22"/>
        </w:rPr>
      </w:pPr>
      <w:r w:rsidRPr="00B00CB0">
        <w:rPr>
          <w:b/>
          <w:sz w:val="22"/>
        </w:rPr>
        <w:t xml:space="preserve">Module 2 – The development of others and maintenance of effective working relationships </w:t>
      </w:r>
    </w:p>
    <w:p w14:paraId="342CE69C" w14:textId="77777777" w:rsidR="00BD4D67" w:rsidRPr="00B00CB0" w:rsidRDefault="00BD4D67" w:rsidP="00810CBF">
      <w:pPr>
        <w:pStyle w:val="Default"/>
        <w:rPr>
          <w:b/>
          <w:sz w:val="22"/>
        </w:rPr>
      </w:pPr>
    </w:p>
    <w:p w14:paraId="7242CDDF" w14:textId="4C65457E" w:rsidR="00810CBF" w:rsidRPr="005A451B" w:rsidRDefault="00D86C50" w:rsidP="00810CBF">
      <w:pPr>
        <w:pStyle w:val="Default"/>
        <w:pBdr>
          <w:top w:val="single" w:sz="4" w:space="1" w:color="auto"/>
          <w:left w:val="single" w:sz="4" w:space="4" w:color="auto"/>
          <w:bottom w:val="single" w:sz="4" w:space="1" w:color="auto"/>
          <w:right w:val="single" w:sz="4" w:space="4" w:color="auto"/>
        </w:pBdr>
        <w:rPr>
          <w:rFonts w:ascii="DejaVu Sans" w:hAnsi="DejaVu Sans" w:cs="DejaVu Sans"/>
          <w:color w:val="auto"/>
          <w:sz w:val="22"/>
          <w:szCs w:val="22"/>
        </w:rPr>
      </w:pPr>
      <w:r w:rsidRPr="005A451B">
        <w:rPr>
          <w:rFonts w:ascii="DejaVu Sans" w:hAnsi="DejaVu Sans" w:cs="DejaVu Sans"/>
          <w:color w:val="auto"/>
          <w:sz w:val="22"/>
          <w:szCs w:val="22"/>
        </w:rPr>
        <w:t>My empirical investigation of Web Architecture has provided the context for the dissertations of six generations of MSc students whom I have trained in the use of HPC techniques.  Several of them have gone on to further research in this area.</w:t>
      </w:r>
    </w:p>
    <w:p w14:paraId="44781573" w14:textId="77777777" w:rsidR="00810CBF" w:rsidRPr="00B00CB0" w:rsidRDefault="00810CBF" w:rsidP="00810CBF">
      <w:pPr>
        <w:spacing w:after="0" w:line="240" w:lineRule="auto"/>
        <w:rPr>
          <w:rFonts w:ascii="Arial" w:hAnsi="Arial" w:cs="Arial"/>
          <w:sz w:val="24"/>
        </w:rPr>
      </w:pPr>
    </w:p>
    <w:p w14:paraId="4DDBC766" w14:textId="320F582A" w:rsidR="00810CBF" w:rsidRPr="00B00CB0" w:rsidRDefault="00810CBF" w:rsidP="00810CBF">
      <w:pPr>
        <w:pStyle w:val="Default"/>
        <w:rPr>
          <w:b/>
          <w:sz w:val="22"/>
        </w:rPr>
      </w:pPr>
      <w:r w:rsidRPr="00B00CB0">
        <w:rPr>
          <w:b/>
          <w:sz w:val="22"/>
        </w:rPr>
        <w:t xml:space="preserve">Module 3 – Contributions to the wider research and innovation community </w:t>
      </w:r>
    </w:p>
    <w:p w14:paraId="037D801B" w14:textId="77777777" w:rsidR="00810CBF" w:rsidRPr="00B00CB0" w:rsidRDefault="00810CBF" w:rsidP="00810CBF">
      <w:pPr>
        <w:pStyle w:val="Default"/>
        <w:rPr>
          <w:i/>
          <w:iCs/>
          <w:color w:val="auto"/>
          <w:sz w:val="18"/>
          <w:szCs w:val="18"/>
        </w:rPr>
      </w:pPr>
    </w:p>
    <w:p w14:paraId="7A7B325A" w14:textId="27F1B84D" w:rsidR="00B17AB3" w:rsidRPr="005A451B" w:rsidRDefault="008E3AD6" w:rsidP="005A451B">
      <w:pPr>
        <w:pStyle w:val="Default"/>
        <w:pBdr>
          <w:top w:val="single" w:sz="4" w:space="1" w:color="auto"/>
          <w:left w:val="single" w:sz="4" w:space="4" w:color="auto"/>
          <w:bottom w:val="single" w:sz="4" w:space="1" w:color="auto"/>
          <w:right w:val="single" w:sz="4" w:space="4" w:color="auto"/>
        </w:pBdr>
        <w:rPr>
          <w:rFonts w:ascii="DejaVu Sans" w:hAnsi="DejaVu Sans" w:cs="DejaVu Sans"/>
          <w:color w:val="auto"/>
          <w:sz w:val="22"/>
          <w:szCs w:val="22"/>
        </w:rPr>
      </w:pPr>
      <w:r>
        <w:rPr>
          <w:rFonts w:ascii="DejaVu Sans" w:hAnsi="DejaVu Sans" w:cs="DejaVu Sans"/>
          <w:color w:val="auto"/>
          <w:sz w:val="22"/>
          <w:szCs w:val="22"/>
        </w:rPr>
        <w:t xml:space="preserve">My previous HPC project </w:t>
      </w:r>
      <w:r>
        <w:rPr>
          <w:rFonts w:ascii="DejaVu Sans" w:hAnsi="DejaVu Sans" w:cs="DejaVu Sans"/>
          <w:b/>
          <w:bCs/>
          <w:color w:val="auto"/>
          <w:sz w:val="22"/>
          <w:szCs w:val="22"/>
        </w:rPr>
        <w:t xml:space="preserve">LURID2 </w:t>
      </w:r>
      <w:r>
        <w:rPr>
          <w:rFonts w:ascii="DejaVu Sans" w:hAnsi="DejaVu Sans" w:cs="DejaVu Sans"/>
          <w:color w:val="auto"/>
          <w:sz w:val="22"/>
          <w:szCs w:val="22"/>
        </w:rPr>
        <w:t>came up with two related approaches to</w:t>
      </w:r>
      <w:r w:rsidR="00B17AB3" w:rsidRPr="005A451B">
        <w:rPr>
          <w:rFonts w:ascii="DejaVu Sans" w:hAnsi="DejaVu Sans" w:cs="DejaVu Sans"/>
          <w:color w:val="auto"/>
          <w:sz w:val="22"/>
          <w:szCs w:val="22"/>
        </w:rPr>
        <w:t xml:space="preserve"> </w:t>
      </w:r>
      <w:r>
        <w:rPr>
          <w:rFonts w:ascii="DejaVu Sans" w:hAnsi="DejaVu Sans" w:cs="DejaVu Sans"/>
          <w:color w:val="auto"/>
          <w:sz w:val="22"/>
          <w:szCs w:val="22"/>
        </w:rPr>
        <w:t>reduce the resources required to make use of Common Crawl datasets for Web research,</w:t>
      </w:r>
      <w:r w:rsidR="00B17AB3" w:rsidRPr="005A451B">
        <w:rPr>
          <w:rFonts w:ascii="DejaVu Sans" w:hAnsi="DejaVu Sans" w:cs="DejaVu Sans"/>
          <w:color w:val="auto"/>
          <w:sz w:val="22"/>
          <w:szCs w:val="22"/>
        </w:rPr>
        <w:t xml:space="preserve"> based on exploiting and extending the much smaller (</w:t>
      </w:r>
      <w:r>
        <w:rPr>
          <w:rFonts w:ascii="DejaVu Sans" w:hAnsi="DejaVu Sans" w:cs="DejaVu Sans"/>
          <w:color w:val="auto"/>
          <w:sz w:val="22"/>
          <w:szCs w:val="22"/>
        </w:rPr>
        <w:t>200GB</w:t>
      </w:r>
      <w:r w:rsidR="00B17AB3" w:rsidRPr="005A451B">
        <w:rPr>
          <w:rFonts w:ascii="DejaVu Sans" w:hAnsi="DejaVu Sans" w:cs="DejaVu Sans"/>
          <w:color w:val="auto"/>
          <w:sz w:val="22"/>
          <w:szCs w:val="22"/>
        </w:rPr>
        <w:t xml:space="preserve"> compressed) index which is available for each archive, as follows:</w:t>
      </w:r>
    </w:p>
    <w:p w14:paraId="634794FD" w14:textId="77777777" w:rsidR="00B17AB3" w:rsidRPr="005A451B" w:rsidRDefault="00B17AB3" w:rsidP="008E3AD6">
      <w:pPr>
        <w:pStyle w:val="Default"/>
        <w:numPr>
          <w:ilvl w:val="0"/>
          <w:numId w:val="5"/>
        </w:numPr>
        <w:pBdr>
          <w:top w:val="single" w:sz="4" w:space="1" w:color="auto"/>
          <w:left w:val="single" w:sz="4" w:space="4" w:color="auto"/>
          <w:bottom w:val="single" w:sz="4" w:space="1" w:color="auto"/>
          <w:right w:val="single" w:sz="4" w:space="4" w:color="auto"/>
        </w:pBdr>
        <w:rPr>
          <w:rFonts w:ascii="DejaVu Sans" w:hAnsi="DejaVu Sans" w:cs="DejaVu Sans"/>
          <w:color w:val="auto"/>
          <w:sz w:val="22"/>
          <w:szCs w:val="22"/>
        </w:rPr>
      </w:pPr>
      <w:r w:rsidRPr="005A451B">
        <w:rPr>
          <w:rFonts w:ascii="DejaVu Sans" w:hAnsi="DejaVu Sans" w:cs="DejaVu Sans"/>
          <w:color w:val="auto"/>
          <w:sz w:val="22"/>
          <w:szCs w:val="22"/>
        </w:rPr>
        <w:t>By adding Last-Modified timestamps to the index we enabled fine-grained longitudinal exploration using only a single archive;</w:t>
      </w:r>
    </w:p>
    <w:p w14:paraId="4C2B9623" w14:textId="77777777" w:rsidR="00B17AB3" w:rsidRPr="005A451B" w:rsidRDefault="00B17AB3" w:rsidP="008E3AD6">
      <w:pPr>
        <w:pStyle w:val="Default"/>
        <w:numPr>
          <w:ilvl w:val="0"/>
          <w:numId w:val="5"/>
        </w:numPr>
        <w:pBdr>
          <w:top w:val="single" w:sz="4" w:space="1" w:color="auto"/>
          <w:left w:val="single" w:sz="4" w:space="4" w:color="auto"/>
          <w:bottom w:val="single" w:sz="4" w:space="1" w:color="auto"/>
          <w:right w:val="single" w:sz="4" w:space="4" w:color="auto"/>
        </w:pBdr>
        <w:rPr>
          <w:rFonts w:ascii="DejaVu Sans" w:hAnsi="DejaVu Sans" w:cs="DejaVu Sans"/>
          <w:color w:val="auto"/>
          <w:sz w:val="22"/>
          <w:szCs w:val="22"/>
        </w:rPr>
      </w:pPr>
      <w:r w:rsidRPr="005A451B">
        <w:rPr>
          <w:rFonts w:ascii="DejaVu Sans" w:hAnsi="DejaVu Sans" w:cs="DejaVu Sans"/>
          <w:color w:val="auto"/>
          <w:sz w:val="22"/>
          <w:szCs w:val="22"/>
        </w:rPr>
        <w:t>By comparing the distribution of index features for each of the 100 segments into which each archive is packaged with their distribution over the whole archive, we identified the least and most representative segments for a number of recent archives. Using this allows the segment(s) that are most representative of an archive to be used as proxies for the whole.</w:t>
      </w:r>
    </w:p>
    <w:p w14:paraId="55A8B949" w14:textId="42080CD3" w:rsidR="00810CBF" w:rsidRDefault="00B17AB3" w:rsidP="008E3AD6">
      <w:pPr>
        <w:pStyle w:val="Default"/>
        <w:pBdr>
          <w:top w:val="single" w:sz="4" w:space="1" w:color="auto"/>
          <w:left w:val="single" w:sz="4" w:space="4" w:color="auto"/>
          <w:bottom w:val="single" w:sz="4" w:space="1" w:color="auto"/>
          <w:right w:val="single" w:sz="4" w:space="4" w:color="auto"/>
        </w:pBdr>
        <w:spacing w:before="60"/>
        <w:rPr>
          <w:rFonts w:ascii="DejaVu Sans" w:hAnsi="DejaVu Sans" w:cs="DejaVu Sans"/>
          <w:color w:val="auto"/>
          <w:sz w:val="22"/>
          <w:szCs w:val="22"/>
        </w:rPr>
      </w:pPr>
      <w:r w:rsidRPr="005A451B">
        <w:rPr>
          <w:rFonts w:ascii="DejaVu Sans" w:hAnsi="DejaVu Sans" w:cs="DejaVu Sans"/>
          <w:color w:val="auto"/>
          <w:sz w:val="22"/>
          <w:szCs w:val="22"/>
        </w:rPr>
        <w:lastRenderedPageBreak/>
        <w:t>Combining these two approaches allowed us to produce a fine-grained analysis of how URI lengths have changed over time, leading to an unanticipated insight into the how the process of creating of Web pages itself has changed.</w:t>
      </w:r>
    </w:p>
    <w:p w14:paraId="504D8291" w14:textId="03F93579" w:rsidR="008E3AD6" w:rsidRPr="00935BD8" w:rsidRDefault="008E3AD6" w:rsidP="008E3AD6">
      <w:pPr>
        <w:pStyle w:val="Default"/>
        <w:pBdr>
          <w:top w:val="single" w:sz="4" w:space="1" w:color="auto"/>
          <w:left w:val="single" w:sz="4" w:space="4" w:color="auto"/>
          <w:bottom w:val="single" w:sz="4" w:space="1" w:color="auto"/>
          <w:right w:val="single" w:sz="4" w:space="4" w:color="auto"/>
        </w:pBdr>
        <w:spacing w:before="60"/>
        <w:rPr>
          <w:color w:val="auto"/>
          <w:sz w:val="22"/>
          <w:szCs w:val="22"/>
        </w:rPr>
      </w:pPr>
      <w:r>
        <w:rPr>
          <w:rFonts w:ascii="DejaVu Sans" w:hAnsi="DejaVu Sans" w:cs="DejaVu Sans"/>
          <w:color w:val="auto"/>
          <w:sz w:val="22"/>
          <w:szCs w:val="22"/>
        </w:rPr>
        <w:t xml:space="preserve">I have just published the augmented index online at </w:t>
      </w:r>
      <w:hyperlink r:id="rId21" w:history="1">
        <w:r w:rsidRPr="008E3AD6">
          <w:rPr>
            <w:rStyle w:val="Hyperlink"/>
            <w:rFonts w:ascii="DejaVu Sans" w:hAnsi="DejaVu Sans" w:cs="DejaVu Sans"/>
            <w:sz w:val="22"/>
            <w:szCs w:val="22"/>
          </w:rPr>
          <w:t>https://markup.co.uk/ccrawl/</w:t>
        </w:r>
      </w:hyperlink>
      <w:r>
        <w:rPr>
          <w:rFonts w:ascii="DejaVu Sans" w:hAnsi="DejaVu Sans" w:cs="DejaVu Sans"/>
          <w:color w:val="auto"/>
          <w:sz w:val="22"/>
          <w:szCs w:val="22"/>
        </w:rPr>
        <w:t>, and will be announcing this at the WebSci24 conference next month.</w:t>
      </w:r>
    </w:p>
    <w:p w14:paraId="44D91071" w14:textId="77777777" w:rsidR="00810CBF" w:rsidRPr="00B00CB0" w:rsidRDefault="00810CBF" w:rsidP="00810CBF">
      <w:pPr>
        <w:pStyle w:val="Default"/>
        <w:rPr>
          <w:i/>
          <w:iCs/>
          <w:color w:val="auto"/>
          <w:sz w:val="18"/>
          <w:szCs w:val="18"/>
        </w:rPr>
      </w:pPr>
    </w:p>
    <w:p w14:paraId="5658A09B" w14:textId="1BF55251" w:rsidR="00810CBF" w:rsidRPr="00B00CB0" w:rsidRDefault="00810CBF" w:rsidP="00810CBF">
      <w:pPr>
        <w:pStyle w:val="Default"/>
        <w:rPr>
          <w:b/>
          <w:sz w:val="22"/>
        </w:rPr>
      </w:pPr>
      <w:r w:rsidRPr="00B00CB0">
        <w:rPr>
          <w:b/>
          <w:sz w:val="22"/>
        </w:rPr>
        <w:t xml:space="preserve">Module 4 – </w:t>
      </w:r>
      <w:r w:rsidR="002440F5" w:rsidRPr="00B00CB0">
        <w:rPr>
          <w:b/>
          <w:sz w:val="22"/>
        </w:rPr>
        <w:t>Contributions</w:t>
      </w:r>
      <w:r w:rsidRPr="00B00CB0">
        <w:rPr>
          <w:b/>
          <w:sz w:val="22"/>
        </w:rPr>
        <w:t xml:space="preserve"> to broader research</w:t>
      </w:r>
      <w:r w:rsidR="00757672" w:rsidRPr="00B00CB0">
        <w:rPr>
          <w:b/>
          <w:sz w:val="22"/>
        </w:rPr>
        <w:t>/innovation</w:t>
      </w:r>
      <w:r w:rsidRPr="00B00CB0">
        <w:rPr>
          <w:b/>
          <w:sz w:val="22"/>
        </w:rPr>
        <w:t>-users and audiences and towards wider societal benefit</w:t>
      </w:r>
    </w:p>
    <w:p w14:paraId="2116472E" w14:textId="77777777" w:rsidR="00810CBF" w:rsidRPr="00810CBF" w:rsidRDefault="00810CBF" w:rsidP="00810CBF">
      <w:pPr>
        <w:pStyle w:val="Default"/>
        <w:rPr>
          <w:b/>
          <w:szCs w:val="28"/>
        </w:rPr>
      </w:pPr>
    </w:p>
    <w:p w14:paraId="643ADC02" w14:textId="265A36D7" w:rsidR="00810CBF" w:rsidRPr="00EC0BFB" w:rsidRDefault="008E3AD6" w:rsidP="008E3AD6">
      <w:pPr>
        <w:pStyle w:val="Default"/>
        <w:pBdr>
          <w:top w:val="single" w:sz="4" w:space="1" w:color="auto"/>
          <w:left w:val="single" w:sz="4" w:space="4" w:color="auto"/>
          <w:bottom w:val="single" w:sz="4" w:space="1" w:color="auto"/>
          <w:right w:val="single" w:sz="4" w:space="4" w:color="auto"/>
        </w:pBdr>
        <w:spacing w:before="60"/>
        <w:rPr>
          <w:color w:val="auto"/>
          <w:sz w:val="22"/>
          <w:szCs w:val="22"/>
        </w:rPr>
      </w:pPr>
      <w:r>
        <w:rPr>
          <w:rFonts w:ascii="DejaVu Sans" w:hAnsi="DejaVu Sans" w:cs="DejaVu Sans"/>
          <w:color w:val="auto"/>
          <w:sz w:val="22"/>
          <w:szCs w:val="22"/>
        </w:rPr>
        <w:t xml:space="preserve">I </w:t>
      </w:r>
      <w:r w:rsidRPr="008E3AD6">
        <w:rPr>
          <w:rFonts w:ascii="DejaVu Sans" w:hAnsi="DejaVu Sans" w:cs="DejaVu Sans"/>
          <w:color w:val="auto"/>
          <w:sz w:val="22"/>
          <w:szCs w:val="22"/>
        </w:rPr>
        <w:t>was a member of the SGML Working Group of the World Wide Web</w:t>
      </w:r>
      <w:r>
        <w:rPr>
          <w:rFonts w:ascii="DejaVu Sans" w:hAnsi="DejaVu Sans" w:cs="DejaVu Sans"/>
          <w:color w:val="auto"/>
          <w:sz w:val="22"/>
          <w:szCs w:val="22"/>
        </w:rPr>
        <w:t xml:space="preserve"> </w:t>
      </w:r>
      <w:r w:rsidRPr="008E3AD6">
        <w:rPr>
          <w:rFonts w:ascii="DejaVu Sans" w:hAnsi="DejaVu Sans" w:cs="DejaVu Sans"/>
          <w:color w:val="auto"/>
          <w:sz w:val="22"/>
          <w:szCs w:val="22"/>
        </w:rPr>
        <w:t>Consortium (W3C) which designed XML, a major contributor to the core</w:t>
      </w:r>
      <w:r>
        <w:rPr>
          <w:rFonts w:ascii="DejaVu Sans" w:hAnsi="DejaVu Sans" w:cs="DejaVu Sans"/>
          <w:color w:val="auto"/>
          <w:sz w:val="22"/>
          <w:szCs w:val="22"/>
        </w:rPr>
        <w:t xml:space="preserve"> </w:t>
      </w:r>
      <w:r w:rsidRPr="008E3AD6">
        <w:rPr>
          <w:rFonts w:ascii="DejaVu Sans" w:hAnsi="DejaVu Sans" w:cs="DejaVu Sans"/>
          <w:color w:val="auto"/>
          <w:sz w:val="22"/>
          <w:szCs w:val="22"/>
        </w:rPr>
        <w:t>concepts of XSLT and W3C XML Schema and a member of the XML Core and</w:t>
      </w:r>
      <w:r>
        <w:rPr>
          <w:rFonts w:ascii="DejaVu Sans" w:hAnsi="DejaVu Sans" w:cs="DejaVu Sans"/>
          <w:color w:val="auto"/>
          <w:sz w:val="22"/>
          <w:szCs w:val="22"/>
        </w:rPr>
        <w:t xml:space="preserve"> </w:t>
      </w:r>
      <w:r w:rsidRPr="008E3AD6">
        <w:rPr>
          <w:rFonts w:ascii="DejaVu Sans" w:hAnsi="DejaVu Sans" w:cs="DejaVu Sans"/>
          <w:color w:val="auto"/>
          <w:sz w:val="22"/>
          <w:szCs w:val="22"/>
        </w:rPr>
        <w:t>XML Processing Model Working Groups at the W3C</w:t>
      </w:r>
      <w:r>
        <w:rPr>
          <w:rFonts w:ascii="DejaVu Sans" w:hAnsi="DejaVu Sans" w:cs="DejaVu Sans"/>
          <w:color w:val="auto"/>
          <w:sz w:val="22"/>
          <w:szCs w:val="22"/>
        </w:rPr>
        <w:t xml:space="preserve">. </w:t>
      </w:r>
      <w:r w:rsidRPr="005A451B">
        <w:rPr>
          <w:rFonts w:ascii="DejaVu Sans" w:hAnsi="DejaVu Sans" w:cs="DejaVu Sans"/>
          <w:color w:val="auto"/>
          <w:sz w:val="22"/>
          <w:szCs w:val="22"/>
        </w:rPr>
        <w:t xml:space="preserve">I </w:t>
      </w:r>
      <w:r>
        <w:rPr>
          <w:rFonts w:ascii="DejaVu Sans" w:hAnsi="DejaVu Sans" w:cs="DejaVu Sans"/>
          <w:color w:val="auto"/>
          <w:sz w:val="22"/>
          <w:szCs w:val="22"/>
        </w:rPr>
        <w:t>have been</w:t>
      </w:r>
      <w:r w:rsidRPr="005A451B">
        <w:rPr>
          <w:rFonts w:ascii="DejaVu Sans" w:hAnsi="DejaVu Sans" w:cs="DejaVu Sans"/>
          <w:color w:val="auto"/>
          <w:sz w:val="22"/>
          <w:szCs w:val="22"/>
        </w:rPr>
        <w:t xml:space="preserve"> the University of Edinburgh’s representative on the Advisory Council (AC) of the W3C since we joined in 1998.  I was elected by the AC to four successive terms (9 years) on the W3C Technical Architecture Group (TAG).  The TAG is chaired by Sir Tim Berners-Lee, and is responsible for the stewardship of the architecture of the Web.</w:t>
      </w:r>
    </w:p>
    <w:p w14:paraId="411726CC" w14:textId="369046EA" w:rsidR="00810CBF" w:rsidRPr="00EC0BFB" w:rsidRDefault="008E3AD6" w:rsidP="008E3AD6">
      <w:pPr>
        <w:pStyle w:val="Default"/>
        <w:pBdr>
          <w:top w:val="single" w:sz="4" w:space="1" w:color="auto"/>
          <w:left w:val="single" w:sz="4" w:space="4" w:color="auto"/>
          <w:bottom w:val="single" w:sz="4" w:space="1" w:color="auto"/>
          <w:right w:val="single" w:sz="4" w:space="4" w:color="auto"/>
        </w:pBdr>
        <w:spacing w:before="60"/>
        <w:rPr>
          <w:color w:val="auto"/>
          <w:sz w:val="22"/>
          <w:szCs w:val="22"/>
        </w:rPr>
      </w:pPr>
      <w:r>
        <w:rPr>
          <w:color w:val="auto"/>
          <w:sz w:val="22"/>
          <w:szCs w:val="22"/>
        </w:rPr>
        <w:t>I regularly review draft standards (RFCs) for the Internet Engineering Task Force (IETF) in the areas of Web protocols and data formats.</w:t>
      </w:r>
    </w:p>
    <w:p w14:paraId="28D90E67" w14:textId="77777777" w:rsidR="008E3AD6" w:rsidRDefault="008E3AD6" w:rsidP="008E3AD6">
      <w:pPr>
        <w:pStyle w:val="Default"/>
        <w:pBdr>
          <w:top w:val="single" w:sz="4" w:space="1" w:color="auto"/>
          <w:left w:val="single" w:sz="4" w:space="4" w:color="auto"/>
          <w:bottom w:val="single" w:sz="4" w:space="1" w:color="auto"/>
          <w:right w:val="single" w:sz="4" w:space="4" w:color="auto"/>
        </w:pBdr>
        <w:spacing w:before="60"/>
        <w:rPr>
          <w:color w:val="auto"/>
          <w:sz w:val="22"/>
          <w:szCs w:val="22"/>
        </w:rPr>
      </w:pPr>
      <w:r>
        <w:rPr>
          <w:color w:val="auto"/>
          <w:sz w:val="22"/>
          <w:szCs w:val="22"/>
        </w:rPr>
        <w:t>I have been a c</w:t>
      </w:r>
      <w:r w:rsidRPr="008E3AD6">
        <w:rPr>
          <w:color w:val="auto"/>
          <w:sz w:val="22"/>
          <w:szCs w:val="22"/>
        </w:rPr>
        <w:t>ontributor to</w:t>
      </w:r>
      <w:r>
        <w:rPr>
          <w:color w:val="auto"/>
          <w:sz w:val="22"/>
          <w:szCs w:val="22"/>
        </w:rPr>
        <w:t xml:space="preserve"> the</w:t>
      </w:r>
      <w:r w:rsidRPr="008E3AD6">
        <w:rPr>
          <w:color w:val="auto"/>
          <w:sz w:val="22"/>
          <w:szCs w:val="22"/>
        </w:rPr>
        <w:t xml:space="preserve"> Edinburgh Science Festival, Caf</w:t>
      </w:r>
      <w:r>
        <w:rPr>
          <w:color w:val="auto"/>
          <w:sz w:val="22"/>
          <w:szCs w:val="22"/>
        </w:rPr>
        <w:t>e</w:t>
      </w:r>
      <w:r w:rsidRPr="008E3AD6">
        <w:rPr>
          <w:color w:val="auto"/>
          <w:sz w:val="22"/>
          <w:szCs w:val="22"/>
        </w:rPr>
        <w:t xml:space="preserve"> </w:t>
      </w:r>
      <w:proofErr w:type="spellStart"/>
      <w:r w:rsidRPr="008E3AD6">
        <w:rPr>
          <w:color w:val="auto"/>
          <w:sz w:val="22"/>
          <w:szCs w:val="22"/>
        </w:rPr>
        <w:t>Scientifique</w:t>
      </w:r>
      <w:proofErr w:type="spellEnd"/>
      <w:r w:rsidRPr="008E3AD6">
        <w:rPr>
          <w:color w:val="auto"/>
          <w:sz w:val="22"/>
          <w:szCs w:val="22"/>
        </w:rPr>
        <w:t xml:space="preserve">, </w:t>
      </w:r>
      <w:r>
        <w:rPr>
          <w:color w:val="auto"/>
          <w:sz w:val="22"/>
          <w:szCs w:val="22"/>
        </w:rPr>
        <w:t xml:space="preserve">a </w:t>
      </w:r>
      <w:r w:rsidRPr="008E3AD6">
        <w:rPr>
          <w:color w:val="auto"/>
          <w:sz w:val="22"/>
          <w:szCs w:val="22"/>
        </w:rPr>
        <w:t>British</w:t>
      </w:r>
      <w:r>
        <w:rPr>
          <w:color w:val="auto"/>
          <w:sz w:val="22"/>
          <w:szCs w:val="22"/>
        </w:rPr>
        <w:t xml:space="preserve"> </w:t>
      </w:r>
      <w:r w:rsidRPr="008E3AD6">
        <w:rPr>
          <w:color w:val="auto"/>
          <w:sz w:val="22"/>
          <w:szCs w:val="22"/>
        </w:rPr>
        <w:t xml:space="preserve">Science Association Talk/Film series, </w:t>
      </w:r>
      <w:r>
        <w:rPr>
          <w:color w:val="auto"/>
          <w:sz w:val="22"/>
          <w:szCs w:val="22"/>
        </w:rPr>
        <w:t xml:space="preserve">the </w:t>
      </w:r>
      <w:r w:rsidRPr="008E3AD6">
        <w:rPr>
          <w:color w:val="auto"/>
          <w:sz w:val="22"/>
          <w:szCs w:val="22"/>
        </w:rPr>
        <w:t>Albertus Institute and</w:t>
      </w:r>
      <w:r>
        <w:rPr>
          <w:color w:val="auto"/>
          <w:sz w:val="22"/>
          <w:szCs w:val="22"/>
        </w:rPr>
        <w:t xml:space="preserve"> </w:t>
      </w:r>
      <w:r w:rsidRPr="008E3AD6">
        <w:rPr>
          <w:color w:val="auto"/>
          <w:sz w:val="22"/>
          <w:szCs w:val="22"/>
        </w:rPr>
        <w:t>other public understanding of science fora.</w:t>
      </w:r>
    </w:p>
    <w:p w14:paraId="7719DC33" w14:textId="0E37D4AA" w:rsidR="00810CBF" w:rsidRPr="00EC0BFB" w:rsidRDefault="008E3AD6" w:rsidP="008E3AD6">
      <w:pPr>
        <w:pStyle w:val="Default"/>
        <w:pBdr>
          <w:top w:val="single" w:sz="4" w:space="1" w:color="auto"/>
          <w:left w:val="single" w:sz="4" w:space="4" w:color="auto"/>
          <w:bottom w:val="single" w:sz="4" w:space="1" w:color="auto"/>
          <w:right w:val="single" w:sz="4" w:space="4" w:color="auto"/>
        </w:pBdr>
        <w:spacing w:before="60"/>
        <w:rPr>
          <w:color w:val="auto"/>
          <w:sz w:val="22"/>
          <w:szCs w:val="22"/>
        </w:rPr>
      </w:pPr>
      <w:r>
        <w:rPr>
          <w:color w:val="auto"/>
          <w:sz w:val="22"/>
          <w:szCs w:val="22"/>
        </w:rPr>
        <w:t xml:space="preserve">I am </w:t>
      </w:r>
      <w:r w:rsidRPr="008E3AD6">
        <w:rPr>
          <w:color w:val="auto"/>
          <w:sz w:val="22"/>
          <w:szCs w:val="22"/>
        </w:rPr>
        <w:t>committed</w:t>
      </w:r>
      <w:r w:rsidRPr="008E3AD6">
        <w:rPr>
          <w:color w:val="auto"/>
          <w:sz w:val="22"/>
          <w:szCs w:val="22"/>
        </w:rPr>
        <w:t xml:space="preserve"> to the proposition</w:t>
      </w:r>
      <w:r>
        <w:rPr>
          <w:color w:val="auto"/>
          <w:sz w:val="22"/>
          <w:szCs w:val="22"/>
        </w:rPr>
        <w:t xml:space="preserve"> </w:t>
      </w:r>
      <w:r w:rsidRPr="008E3AD6">
        <w:rPr>
          <w:color w:val="auto"/>
          <w:sz w:val="22"/>
          <w:szCs w:val="22"/>
        </w:rPr>
        <w:t>that our professional responsibilities and the success of our</w:t>
      </w:r>
      <w:r>
        <w:rPr>
          <w:color w:val="auto"/>
          <w:sz w:val="22"/>
          <w:szCs w:val="22"/>
        </w:rPr>
        <w:t xml:space="preserve"> </w:t>
      </w:r>
      <w:r w:rsidRPr="008E3AD6">
        <w:rPr>
          <w:color w:val="auto"/>
          <w:sz w:val="22"/>
          <w:szCs w:val="22"/>
        </w:rPr>
        <w:t>intellectual pursuits both depend on keeping our humanity clearly in</w:t>
      </w:r>
      <w:r>
        <w:rPr>
          <w:color w:val="auto"/>
          <w:sz w:val="22"/>
          <w:szCs w:val="22"/>
        </w:rPr>
        <w:t xml:space="preserve"> </w:t>
      </w:r>
      <w:r w:rsidRPr="008E3AD6">
        <w:rPr>
          <w:color w:val="auto"/>
          <w:sz w:val="22"/>
          <w:szCs w:val="22"/>
        </w:rPr>
        <w:t>view.</w:t>
      </w:r>
    </w:p>
    <w:p w14:paraId="3621772E" w14:textId="77777777" w:rsidR="00810CBF" w:rsidRPr="00EC0BFB" w:rsidRDefault="00810CBF" w:rsidP="00810CBF">
      <w:pPr>
        <w:pStyle w:val="Default"/>
        <w:pBdr>
          <w:top w:val="single" w:sz="4" w:space="1" w:color="auto"/>
          <w:left w:val="single" w:sz="4" w:space="4" w:color="auto"/>
          <w:bottom w:val="single" w:sz="4" w:space="1" w:color="auto"/>
          <w:right w:val="single" w:sz="4" w:space="4" w:color="auto"/>
        </w:pBdr>
        <w:rPr>
          <w:color w:val="auto"/>
          <w:sz w:val="22"/>
          <w:szCs w:val="22"/>
        </w:rPr>
      </w:pPr>
    </w:p>
    <w:p w14:paraId="3CE5F3DB" w14:textId="77777777" w:rsidR="00810CBF" w:rsidRPr="00810CBF" w:rsidRDefault="00810CBF" w:rsidP="00810CBF">
      <w:pPr>
        <w:pStyle w:val="Default"/>
        <w:rPr>
          <w:i/>
          <w:iCs/>
          <w:color w:val="auto"/>
          <w:sz w:val="20"/>
          <w:szCs w:val="20"/>
        </w:rPr>
      </w:pPr>
    </w:p>
    <w:p w14:paraId="5CC8F1B9" w14:textId="799C7346" w:rsidR="00D81B5D" w:rsidRDefault="00D81B5D">
      <w:pPr>
        <w:spacing w:after="160" w:line="259" w:lineRule="auto"/>
        <w:rPr>
          <w:rFonts w:ascii="Arial" w:hAnsi="Arial" w:cs="Arial"/>
          <w:i/>
          <w:iCs/>
          <w:sz w:val="20"/>
          <w:szCs w:val="20"/>
        </w:rPr>
      </w:pPr>
      <w:r>
        <w:rPr>
          <w:i/>
          <w:iCs/>
          <w:sz w:val="20"/>
          <w:szCs w:val="20"/>
        </w:rPr>
        <w:br w:type="page"/>
      </w:r>
    </w:p>
    <w:p w14:paraId="3DECA316" w14:textId="77777777" w:rsidR="00ED4A8B" w:rsidRDefault="00ED4A8B" w:rsidP="00810CBF">
      <w:pPr>
        <w:pStyle w:val="Default"/>
        <w:rPr>
          <w:b/>
          <w:bCs/>
          <w:color w:val="auto"/>
        </w:rPr>
      </w:pPr>
    </w:p>
    <w:p w14:paraId="23EE25E4" w14:textId="6DE9D065" w:rsidR="00810CBF" w:rsidRPr="00810CBF" w:rsidRDefault="00810CBF" w:rsidP="00810CBF">
      <w:pPr>
        <w:pStyle w:val="Default"/>
        <w:rPr>
          <w:b/>
          <w:bCs/>
          <w:color w:val="auto"/>
        </w:rPr>
      </w:pPr>
      <w:r w:rsidRPr="00810CBF">
        <w:rPr>
          <w:b/>
          <w:bCs/>
          <w:color w:val="auto"/>
        </w:rPr>
        <w:t xml:space="preserve">Additions </w:t>
      </w:r>
    </w:p>
    <w:p w14:paraId="31BE1809" w14:textId="5F7CCFAA" w:rsidR="003733E4" w:rsidRDefault="00810CBF" w:rsidP="00810CBF">
      <w:pPr>
        <w:pStyle w:val="Default"/>
        <w:rPr>
          <w:i/>
          <w:iCs/>
          <w:color w:val="auto"/>
          <w:sz w:val="20"/>
          <w:szCs w:val="20"/>
        </w:rPr>
      </w:pPr>
      <w:r w:rsidRPr="00810CBF">
        <w:rPr>
          <w:i/>
          <w:iCs/>
          <w:color w:val="auto"/>
          <w:sz w:val="20"/>
          <w:szCs w:val="20"/>
        </w:rPr>
        <w:t>Provide any further details relevant to your application</w:t>
      </w:r>
      <w:r w:rsidR="003733E4">
        <w:rPr>
          <w:i/>
          <w:iCs/>
          <w:color w:val="auto"/>
          <w:sz w:val="20"/>
          <w:szCs w:val="20"/>
        </w:rPr>
        <w:t xml:space="preserve">. </w:t>
      </w:r>
      <w:r w:rsidR="003733E4" w:rsidRPr="003733E4">
        <w:rPr>
          <w:i/>
          <w:iCs/>
          <w:color w:val="auto"/>
          <w:sz w:val="20"/>
          <w:szCs w:val="20"/>
        </w:rPr>
        <w:t>This section does not count towards the page limit, and must not be used to describe additional skills, experiences or outputs.</w:t>
      </w:r>
    </w:p>
    <w:p w14:paraId="4291CCBF" w14:textId="77777777" w:rsidR="00ED4A8B" w:rsidRPr="00810CBF" w:rsidRDefault="00ED4A8B" w:rsidP="00810CBF">
      <w:pPr>
        <w:pStyle w:val="Default"/>
        <w:rPr>
          <w:i/>
          <w:iCs/>
          <w:color w:val="auto"/>
          <w:sz w:val="20"/>
          <w:szCs w:val="20"/>
        </w:rPr>
      </w:pPr>
    </w:p>
    <w:p w14:paraId="17DCD5C5" w14:textId="77777777" w:rsidR="00810CBF" w:rsidRPr="00EC0BFB" w:rsidRDefault="00810CBF" w:rsidP="00810CBF">
      <w:pPr>
        <w:pStyle w:val="Default"/>
        <w:pBdr>
          <w:top w:val="single" w:sz="4" w:space="1" w:color="auto"/>
          <w:left w:val="single" w:sz="4" w:space="4" w:color="auto"/>
          <w:bottom w:val="single" w:sz="4" w:space="1" w:color="auto"/>
          <w:right w:val="single" w:sz="4" w:space="4" w:color="auto"/>
        </w:pBdr>
        <w:rPr>
          <w:color w:val="auto"/>
          <w:sz w:val="22"/>
          <w:szCs w:val="22"/>
        </w:rPr>
      </w:pPr>
    </w:p>
    <w:p w14:paraId="0E01ABA8" w14:textId="77777777" w:rsidR="00810CBF" w:rsidRPr="00EC0BFB" w:rsidRDefault="00810CBF" w:rsidP="00810CBF">
      <w:pPr>
        <w:pStyle w:val="Default"/>
        <w:pBdr>
          <w:top w:val="single" w:sz="4" w:space="1" w:color="auto"/>
          <w:left w:val="single" w:sz="4" w:space="4" w:color="auto"/>
          <w:bottom w:val="single" w:sz="4" w:space="1" w:color="auto"/>
          <w:right w:val="single" w:sz="4" w:space="4" w:color="auto"/>
        </w:pBdr>
        <w:rPr>
          <w:color w:val="auto"/>
          <w:sz w:val="22"/>
          <w:szCs w:val="22"/>
        </w:rPr>
      </w:pPr>
    </w:p>
    <w:p w14:paraId="71230247" w14:textId="77777777" w:rsidR="00810CBF" w:rsidRPr="00EC0BFB" w:rsidRDefault="00810CBF" w:rsidP="00810CBF">
      <w:pPr>
        <w:pStyle w:val="Default"/>
        <w:pBdr>
          <w:top w:val="single" w:sz="4" w:space="1" w:color="auto"/>
          <w:left w:val="single" w:sz="4" w:space="4" w:color="auto"/>
          <w:bottom w:val="single" w:sz="4" w:space="1" w:color="auto"/>
          <w:right w:val="single" w:sz="4" w:space="4" w:color="auto"/>
        </w:pBdr>
        <w:rPr>
          <w:color w:val="auto"/>
          <w:sz w:val="22"/>
          <w:szCs w:val="22"/>
        </w:rPr>
      </w:pPr>
    </w:p>
    <w:p w14:paraId="671B4B1C" w14:textId="77777777" w:rsidR="00810CBF" w:rsidRPr="00810CBF" w:rsidRDefault="00810CBF" w:rsidP="00810CBF">
      <w:pPr>
        <w:pStyle w:val="Default"/>
        <w:rPr>
          <w:i/>
          <w:iCs/>
          <w:color w:val="auto"/>
          <w:sz w:val="20"/>
          <w:szCs w:val="20"/>
        </w:rPr>
      </w:pPr>
    </w:p>
    <w:p w14:paraId="1D1D71FA" w14:textId="77777777" w:rsidR="00810CBF" w:rsidRPr="00810CBF" w:rsidRDefault="00810CBF" w:rsidP="00810CBF">
      <w:pPr>
        <w:pStyle w:val="Default"/>
        <w:rPr>
          <w:i/>
          <w:iCs/>
          <w:color w:val="auto"/>
          <w:sz w:val="20"/>
          <w:szCs w:val="20"/>
        </w:rPr>
      </w:pPr>
    </w:p>
    <w:p w14:paraId="1C173449" w14:textId="77777777" w:rsidR="00810CBF" w:rsidRPr="00810CBF" w:rsidRDefault="00810CBF" w:rsidP="00810CBF">
      <w:pPr>
        <w:rPr>
          <w:rFonts w:ascii="Arial" w:hAnsi="Arial" w:cs="Arial"/>
        </w:rPr>
      </w:pPr>
    </w:p>
    <w:p w14:paraId="364AC1E0" w14:textId="77777777" w:rsidR="0067172C" w:rsidRPr="00810CBF" w:rsidRDefault="0067172C" w:rsidP="00840287">
      <w:pPr>
        <w:rPr>
          <w:rFonts w:ascii="Arial" w:hAnsi="Arial" w:cs="Arial"/>
        </w:rPr>
      </w:pPr>
    </w:p>
    <w:sectPr w:rsidR="0067172C" w:rsidRPr="00810CBF" w:rsidSect="00B54CAD">
      <w:headerReference w:type="default" r:id="rId22"/>
      <w:footerReference w:type="default" r:id="rId23"/>
      <w:pgSz w:w="11900" w:h="16840"/>
      <w:pgMar w:top="1843" w:right="1021" w:bottom="1361" w:left="1304" w:header="1021" w:footer="3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96D42" w14:textId="77777777" w:rsidR="00B54CAD" w:rsidRDefault="00B54CAD" w:rsidP="00202387">
      <w:pPr>
        <w:spacing w:after="0" w:line="240" w:lineRule="auto"/>
      </w:pPr>
      <w:r>
        <w:separator/>
      </w:r>
    </w:p>
  </w:endnote>
  <w:endnote w:type="continuationSeparator" w:id="0">
    <w:p w14:paraId="7939B17C" w14:textId="77777777" w:rsidR="00B54CAD" w:rsidRDefault="00B54CAD" w:rsidP="00202387">
      <w:pPr>
        <w:spacing w:after="0" w:line="240" w:lineRule="auto"/>
      </w:pPr>
      <w:r>
        <w:continuationSeparator/>
      </w:r>
    </w:p>
  </w:endnote>
  <w:endnote w:type="continuationNotice" w:id="1">
    <w:p w14:paraId="7ACEC12F" w14:textId="77777777" w:rsidR="00B54CAD" w:rsidRDefault="00B54C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jaVu Sans">
    <w:panose1 w:val="020B0603030804020204"/>
    <w:charset w:val="00"/>
    <w:family w:val="swiss"/>
    <w:pitch w:val="variable"/>
    <w:sig w:usb0="E7002EFF" w:usb1="D200FDFF" w:usb2="0A04602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A833C" w14:textId="77777777" w:rsidR="00000000" w:rsidRDefault="00ED0721" w:rsidP="00D62522">
    <w:pPr>
      <w:pStyle w:val="Footer"/>
    </w:pPr>
    <w:r w:rsidRPr="001969D2">
      <w:rPr>
        <w:b/>
      </w:rPr>
      <w:t>W</w:t>
    </w:r>
    <w:r w:rsidRPr="00D62522">
      <w:t xml:space="preserve"> ukri.org</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950C0" w14:textId="77777777" w:rsidR="00B54CAD" w:rsidRDefault="00B54CAD" w:rsidP="00202387">
      <w:pPr>
        <w:spacing w:after="0" w:line="240" w:lineRule="auto"/>
      </w:pPr>
      <w:r>
        <w:separator/>
      </w:r>
    </w:p>
  </w:footnote>
  <w:footnote w:type="continuationSeparator" w:id="0">
    <w:p w14:paraId="1CCD3433" w14:textId="77777777" w:rsidR="00B54CAD" w:rsidRDefault="00B54CAD" w:rsidP="00202387">
      <w:pPr>
        <w:spacing w:after="0" w:line="240" w:lineRule="auto"/>
      </w:pPr>
      <w:r>
        <w:continuationSeparator/>
      </w:r>
    </w:p>
  </w:footnote>
  <w:footnote w:type="continuationNotice" w:id="1">
    <w:p w14:paraId="626C9CB8" w14:textId="77777777" w:rsidR="00B54CAD" w:rsidRDefault="00B54C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3EED0" w14:textId="77777777" w:rsidR="00000000" w:rsidRDefault="00ED0721" w:rsidP="008D08C8">
    <w:pPr>
      <w:pStyle w:val="Header"/>
    </w:pPr>
    <w:r>
      <w:rPr>
        <w:noProof/>
      </w:rPr>
      <w:drawing>
        <wp:anchor distT="0" distB="0" distL="114300" distR="114300" simplePos="0" relativeHeight="251658240" behindDoc="0" locked="0" layoutInCell="1" allowOverlap="1" wp14:anchorId="78FFBE99" wp14:editId="063FFC2E">
          <wp:simplePos x="0" y="0"/>
          <wp:positionH relativeFrom="column">
            <wp:posOffset>-53975</wp:posOffset>
          </wp:positionH>
          <wp:positionV relativeFrom="page">
            <wp:posOffset>594360</wp:posOffset>
          </wp:positionV>
          <wp:extent cx="1962000" cy="5760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KRI-Logo_Horiz-RGB.emf"/>
                  <pic:cNvPicPr/>
                </pic:nvPicPr>
                <pic:blipFill>
                  <a:blip r:embed="rId1">
                    <a:extLst>
                      <a:ext uri="{28A0092B-C50C-407E-A947-70E740481C1C}">
                        <a14:useLocalDpi xmlns:a14="http://schemas.microsoft.com/office/drawing/2010/main" val="0"/>
                      </a:ext>
                    </a:extLst>
                  </a:blip>
                  <a:stretch>
                    <a:fillRect/>
                  </a:stretch>
                </pic:blipFill>
                <pic:spPr>
                  <a:xfrm>
                    <a:off x="0" y="0"/>
                    <a:ext cx="1962000" cy="57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D0E3E"/>
    <w:multiLevelType w:val="hybridMultilevel"/>
    <w:tmpl w:val="27461B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FB4CE0"/>
    <w:multiLevelType w:val="multilevel"/>
    <w:tmpl w:val="EAD4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6D06FE"/>
    <w:multiLevelType w:val="hybridMultilevel"/>
    <w:tmpl w:val="F3D024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EB6367"/>
    <w:multiLevelType w:val="hybridMultilevel"/>
    <w:tmpl w:val="C2C44EC2"/>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7F122580"/>
    <w:multiLevelType w:val="hybridMultilevel"/>
    <w:tmpl w:val="BD3EA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8079961">
    <w:abstractNumId w:val="4"/>
  </w:num>
  <w:num w:numId="2" w16cid:durableId="131603431">
    <w:abstractNumId w:val="3"/>
  </w:num>
  <w:num w:numId="3" w16cid:durableId="419641609">
    <w:abstractNumId w:val="2"/>
  </w:num>
  <w:num w:numId="4" w16cid:durableId="145778995">
    <w:abstractNumId w:val="1"/>
  </w:num>
  <w:num w:numId="5" w16cid:durableId="1504130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CBF"/>
    <w:rsid w:val="000743A4"/>
    <w:rsid w:val="000C68E8"/>
    <w:rsid w:val="00131F68"/>
    <w:rsid w:val="001B16DA"/>
    <w:rsid w:val="001C62DE"/>
    <w:rsid w:val="001F4B67"/>
    <w:rsid w:val="00202387"/>
    <w:rsid w:val="002440F5"/>
    <w:rsid w:val="002B51FD"/>
    <w:rsid w:val="002D7AF9"/>
    <w:rsid w:val="00305A4B"/>
    <w:rsid w:val="00356D8C"/>
    <w:rsid w:val="003733E4"/>
    <w:rsid w:val="00410705"/>
    <w:rsid w:val="004455DC"/>
    <w:rsid w:val="00463538"/>
    <w:rsid w:val="004F6D63"/>
    <w:rsid w:val="00516F2B"/>
    <w:rsid w:val="005247FB"/>
    <w:rsid w:val="00532984"/>
    <w:rsid w:val="005A451B"/>
    <w:rsid w:val="005C2A7D"/>
    <w:rsid w:val="005E19A0"/>
    <w:rsid w:val="005E2B79"/>
    <w:rsid w:val="0067172C"/>
    <w:rsid w:val="0067668A"/>
    <w:rsid w:val="006B040A"/>
    <w:rsid w:val="006B5071"/>
    <w:rsid w:val="007025DE"/>
    <w:rsid w:val="00757672"/>
    <w:rsid w:val="00777843"/>
    <w:rsid w:val="00783127"/>
    <w:rsid w:val="007A0068"/>
    <w:rsid w:val="007B2618"/>
    <w:rsid w:val="00810310"/>
    <w:rsid w:val="00810CBF"/>
    <w:rsid w:val="00840287"/>
    <w:rsid w:val="00850442"/>
    <w:rsid w:val="00861E7D"/>
    <w:rsid w:val="008911B1"/>
    <w:rsid w:val="008A48B9"/>
    <w:rsid w:val="008A6C81"/>
    <w:rsid w:val="008E3AD6"/>
    <w:rsid w:val="00935BD8"/>
    <w:rsid w:val="00985A19"/>
    <w:rsid w:val="0099063B"/>
    <w:rsid w:val="009C333D"/>
    <w:rsid w:val="009D54AF"/>
    <w:rsid w:val="00A73814"/>
    <w:rsid w:val="00B00CB0"/>
    <w:rsid w:val="00B17AB3"/>
    <w:rsid w:val="00B20D77"/>
    <w:rsid w:val="00B41100"/>
    <w:rsid w:val="00B54CAD"/>
    <w:rsid w:val="00B62DF4"/>
    <w:rsid w:val="00B97AFC"/>
    <w:rsid w:val="00BD4D67"/>
    <w:rsid w:val="00BE377D"/>
    <w:rsid w:val="00C8087D"/>
    <w:rsid w:val="00C86422"/>
    <w:rsid w:val="00D228B2"/>
    <w:rsid w:val="00D81B5D"/>
    <w:rsid w:val="00D86C50"/>
    <w:rsid w:val="00E407E2"/>
    <w:rsid w:val="00EA0106"/>
    <w:rsid w:val="00EC0BFB"/>
    <w:rsid w:val="00ED0721"/>
    <w:rsid w:val="00ED4A8B"/>
    <w:rsid w:val="00EF18F0"/>
    <w:rsid w:val="00EF22E4"/>
    <w:rsid w:val="00F538A7"/>
    <w:rsid w:val="00F82FE2"/>
    <w:rsid w:val="00FD2FEF"/>
    <w:rsid w:val="35D24D6E"/>
    <w:rsid w:val="50D0410C"/>
    <w:rsid w:val="51CAF46B"/>
    <w:rsid w:val="5E3B9200"/>
    <w:rsid w:val="6F15C34B"/>
    <w:rsid w:val="72EA677A"/>
    <w:rsid w:val="763D3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01429"/>
  <w15:chartTrackingRefBased/>
  <w15:docId w15:val="{A58244BC-EE77-4E2F-B877-2FAF46CE7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1"/>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CBF"/>
    <w:pPr>
      <w:spacing w:after="120" w:line="288" w:lineRule="auto"/>
    </w:pPr>
    <w:rPr>
      <w:rFonts w:asciiTheme="minorHAnsi" w:hAnsiTheme="minorHAnsi"/>
      <w:sz w:val="1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0CBF"/>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810CBF"/>
    <w:rPr>
      <w:rFonts w:ascii="Segoe UI" w:hAnsi="Segoe UI" w:cs="Segoe UI"/>
      <w:sz w:val="18"/>
      <w:szCs w:val="18"/>
      <w:lang w:val="en-GB"/>
    </w:rPr>
  </w:style>
  <w:style w:type="paragraph" w:styleId="Header">
    <w:name w:val="header"/>
    <w:basedOn w:val="Normal"/>
    <w:link w:val="HeaderChar"/>
    <w:uiPriority w:val="99"/>
    <w:unhideWhenUsed/>
    <w:rsid w:val="00810CBF"/>
    <w:pPr>
      <w:tabs>
        <w:tab w:val="center" w:pos="4513"/>
        <w:tab w:val="right" w:pos="9026"/>
      </w:tabs>
    </w:pPr>
  </w:style>
  <w:style w:type="character" w:customStyle="1" w:styleId="HeaderChar">
    <w:name w:val="Header Char"/>
    <w:basedOn w:val="DefaultParagraphFont"/>
    <w:link w:val="Header"/>
    <w:uiPriority w:val="99"/>
    <w:rsid w:val="00810CBF"/>
    <w:rPr>
      <w:rFonts w:asciiTheme="minorHAnsi" w:hAnsiTheme="minorHAnsi"/>
      <w:sz w:val="18"/>
      <w:szCs w:val="24"/>
      <w:lang w:val="en-GB"/>
    </w:rPr>
  </w:style>
  <w:style w:type="paragraph" w:styleId="Footer">
    <w:name w:val="footer"/>
    <w:basedOn w:val="Normal"/>
    <w:link w:val="FooterChar"/>
    <w:uiPriority w:val="99"/>
    <w:unhideWhenUsed/>
    <w:rsid w:val="00810CBF"/>
    <w:pPr>
      <w:tabs>
        <w:tab w:val="center" w:pos="4513"/>
        <w:tab w:val="right" w:pos="9026"/>
      </w:tabs>
      <w:spacing w:after="0"/>
    </w:pPr>
    <w:rPr>
      <w:sz w:val="16"/>
      <w:szCs w:val="16"/>
    </w:rPr>
  </w:style>
  <w:style w:type="character" w:customStyle="1" w:styleId="FooterChar">
    <w:name w:val="Footer Char"/>
    <w:basedOn w:val="DefaultParagraphFont"/>
    <w:link w:val="Footer"/>
    <w:uiPriority w:val="99"/>
    <w:rsid w:val="00810CBF"/>
    <w:rPr>
      <w:rFonts w:asciiTheme="minorHAnsi" w:hAnsiTheme="minorHAnsi"/>
      <w:sz w:val="16"/>
      <w:szCs w:val="16"/>
      <w:lang w:val="en-GB"/>
    </w:rPr>
  </w:style>
  <w:style w:type="paragraph" w:customStyle="1" w:styleId="Default">
    <w:name w:val="Default"/>
    <w:rsid w:val="00810CBF"/>
    <w:pPr>
      <w:autoSpaceDE w:val="0"/>
      <w:autoSpaceDN w:val="0"/>
      <w:adjustRightInd w:val="0"/>
      <w:spacing w:after="0" w:line="240" w:lineRule="auto"/>
    </w:pPr>
    <w:rPr>
      <w:rFonts w:cs="Arial"/>
      <w:color w:val="000000"/>
      <w:sz w:val="24"/>
      <w:szCs w:val="24"/>
      <w:lang w:val="en-GB"/>
    </w:rPr>
  </w:style>
  <w:style w:type="character" w:styleId="CommentReference">
    <w:name w:val="annotation reference"/>
    <w:basedOn w:val="DefaultParagraphFont"/>
    <w:uiPriority w:val="99"/>
    <w:semiHidden/>
    <w:unhideWhenUsed/>
    <w:rsid w:val="00810CBF"/>
    <w:rPr>
      <w:sz w:val="16"/>
      <w:szCs w:val="16"/>
    </w:rPr>
  </w:style>
  <w:style w:type="paragraph" w:styleId="CommentText">
    <w:name w:val="annotation text"/>
    <w:basedOn w:val="Normal"/>
    <w:link w:val="CommentTextChar"/>
    <w:uiPriority w:val="99"/>
    <w:unhideWhenUsed/>
    <w:rsid w:val="00810CBF"/>
    <w:pPr>
      <w:spacing w:line="240" w:lineRule="auto"/>
    </w:pPr>
    <w:rPr>
      <w:sz w:val="20"/>
      <w:szCs w:val="20"/>
    </w:rPr>
  </w:style>
  <w:style w:type="character" w:customStyle="1" w:styleId="CommentTextChar">
    <w:name w:val="Comment Text Char"/>
    <w:basedOn w:val="DefaultParagraphFont"/>
    <w:link w:val="CommentText"/>
    <w:uiPriority w:val="99"/>
    <w:rsid w:val="00810CBF"/>
    <w:rPr>
      <w:rFonts w:asciiTheme="minorHAnsi" w:hAnsiTheme="minorHAnsi"/>
      <w:sz w:val="20"/>
      <w:szCs w:val="20"/>
      <w:lang w:val="en-GB"/>
    </w:rPr>
  </w:style>
  <w:style w:type="character" w:styleId="Hyperlink">
    <w:name w:val="Hyperlink"/>
    <w:basedOn w:val="DefaultParagraphFont"/>
    <w:uiPriority w:val="99"/>
    <w:unhideWhenUsed/>
    <w:rsid w:val="00810CBF"/>
    <w:rPr>
      <w:color w:val="0563C1" w:themeColor="hyperlink"/>
      <w:u w:val="single"/>
    </w:rPr>
  </w:style>
  <w:style w:type="paragraph" w:styleId="ListParagraph">
    <w:name w:val="List Paragraph"/>
    <w:basedOn w:val="Normal"/>
    <w:uiPriority w:val="34"/>
    <w:qFormat/>
    <w:rsid w:val="00810CBF"/>
    <w:pPr>
      <w:spacing w:after="200" w:line="276" w:lineRule="auto"/>
      <w:ind w:left="720"/>
      <w:contextualSpacing/>
    </w:pPr>
    <w:rPr>
      <w:rFonts w:ascii="Calibri" w:hAnsi="Calibri" w:cs="Calibri"/>
      <w:sz w:val="22"/>
      <w:szCs w:val="22"/>
    </w:rPr>
  </w:style>
  <w:style w:type="paragraph" w:styleId="CommentSubject">
    <w:name w:val="annotation subject"/>
    <w:basedOn w:val="CommentText"/>
    <w:next w:val="CommentText"/>
    <w:link w:val="CommentSubjectChar"/>
    <w:uiPriority w:val="99"/>
    <w:semiHidden/>
    <w:unhideWhenUsed/>
    <w:rsid w:val="00202387"/>
    <w:rPr>
      <w:b/>
      <w:bCs/>
    </w:rPr>
  </w:style>
  <w:style w:type="character" w:customStyle="1" w:styleId="CommentSubjectChar">
    <w:name w:val="Comment Subject Char"/>
    <w:basedOn w:val="CommentTextChar"/>
    <w:link w:val="CommentSubject"/>
    <w:uiPriority w:val="99"/>
    <w:semiHidden/>
    <w:rsid w:val="00202387"/>
    <w:rPr>
      <w:rFonts w:asciiTheme="minorHAnsi" w:hAnsiTheme="minorHAnsi"/>
      <w:b/>
      <w:bCs/>
      <w:sz w:val="20"/>
      <w:szCs w:val="20"/>
      <w:lang w:val="en-GB"/>
    </w:rPr>
  </w:style>
  <w:style w:type="table" w:styleId="TableGrid">
    <w:name w:val="Table Grid"/>
    <w:basedOn w:val="TableNormal"/>
    <w:uiPriority w:val="39"/>
    <w:rsid w:val="00524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9063B"/>
    <w:rPr>
      <w:color w:val="954F72" w:themeColor="followedHyperlink"/>
      <w:u w:val="single"/>
    </w:rPr>
  </w:style>
  <w:style w:type="character" w:styleId="Strong">
    <w:name w:val="Strong"/>
    <w:basedOn w:val="DefaultParagraphFont"/>
    <w:uiPriority w:val="22"/>
    <w:qFormat/>
    <w:rsid w:val="00D86C50"/>
    <w:rPr>
      <w:b/>
      <w:bCs/>
    </w:rPr>
  </w:style>
  <w:style w:type="character" w:styleId="UnresolvedMention">
    <w:name w:val="Unresolved Mention"/>
    <w:basedOn w:val="DefaultParagraphFont"/>
    <w:uiPriority w:val="99"/>
    <w:semiHidden/>
    <w:unhideWhenUsed/>
    <w:rsid w:val="001C6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546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ukri.org/apply-for-funding/before-you-apply/resume-for-research-and-innovation-r4ri-guidance" TargetMode="External"/><Relationship Id="rId18" Type="http://schemas.openxmlformats.org/officeDocument/2006/relationships/hyperlink" Target="http://www.w3.org/2001/tag/doc/nsDocuments/" TargetMode="External"/><Relationship Id="rId3" Type="http://schemas.openxmlformats.org/officeDocument/2006/relationships/customXml" Target="../customXml/item3.xml"/><Relationship Id="rId21" Type="http://schemas.openxmlformats.org/officeDocument/2006/relationships/hyperlink" Target="https://markup.co.uk/ccraw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doi.org/10.1145/3184558.319163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ools.ietf.org/html/rfc7303" TargetMode="External"/><Relationship Id="rId20" Type="http://schemas.openxmlformats.org/officeDocument/2006/relationships/hyperlink" Target="https://doi.org/10.48550/arXiv.2404.09770"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doi.org/10.1145/2464464.2532514" TargetMode="External"/><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s://groups.google.com/g/common-crawl/c/AmsXrCNVBzo/m/us4j_7tpAAAJ"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ariadne.ac.uk/issue65/thompso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24dfb7-a69e-40eb-b94f-44b9ca9c25ed" xsi:nil="true"/>
    <ma1e1476e2da4a8285b0d5a6fb6eb3aa xmlns="2e24dfb7-a69e-40eb-b94f-44b9ca9c25ed">
      <Terms xmlns="http://schemas.microsoft.com/office/infopath/2007/PartnerControls"/>
    </ma1e1476e2da4a8285b0d5a6fb6eb3aa>
    <f10b98357e764668b22ca9b99f636a05 xmlns="2e24dfb7-a69e-40eb-b94f-44b9ca9c25ed">
      <Terms xmlns="http://schemas.microsoft.com/office/infopath/2007/PartnerControls"/>
    </f10b98357e764668b22ca9b99f636a05>
    <j7485b05011b4e2182e290ceca5b3b39 xmlns="2e24dfb7-a69e-40eb-b94f-44b9ca9c25ed">
      <Terms xmlns="http://schemas.microsoft.com/office/infopath/2007/PartnerControls"/>
    </j7485b05011b4e2182e290ceca5b3b39>
    <_dlc_DocId xmlns="660eae09-7e71-49fd-b685-1710e5678a34">FMXVWQC2P5WE-2082122834-93661</_dlc_DocId>
    <_dlc_DocIdUrl xmlns="660eae09-7e71-49fd-b685-1710e5678a34">
      <Url>https://ukri.sharepoint.com/sites/og_strategy2/_layouts/15/DocIdRedir.aspx?ID=FMXVWQC2P5WE-2082122834-93661</Url>
      <Description>FMXVWQC2P5WE-2082122834-93661</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UKRI Document" ma:contentTypeID="0x01010070578BAA2FD0B349B2A10FB98530B9300003D7875907F18B48B2D8455F3A1B4E09" ma:contentTypeVersion="8" ma:contentTypeDescription="Create a new document." ma:contentTypeScope="" ma:versionID="61d3219518d64289e6e09fb5f75f5215">
  <xsd:schema xmlns:xsd="http://www.w3.org/2001/XMLSchema" xmlns:xs="http://www.w3.org/2001/XMLSchema" xmlns:p="http://schemas.microsoft.com/office/2006/metadata/properties" xmlns:ns2="2e24dfb7-a69e-40eb-b94f-44b9ca9c25ed" xmlns:ns3="660eae09-7e71-49fd-b685-1710e5678a34" targetNamespace="http://schemas.microsoft.com/office/2006/metadata/properties" ma:root="true" ma:fieldsID="64d578dfbd4a816913fd43e343d14748" ns2:_="" ns3:_="">
    <xsd:import namespace="2e24dfb7-a69e-40eb-b94f-44b9ca9c25ed"/>
    <xsd:import namespace="660eae09-7e71-49fd-b685-1710e5678a34"/>
    <xsd:element name="properties">
      <xsd:complexType>
        <xsd:sequence>
          <xsd:element name="documentManagement">
            <xsd:complexType>
              <xsd:all>
                <xsd:element ref="ns2:j7485b05011b4e2182e290ceca5b3b39" minOccurs="0"/>
                <xsd:element ref="ns2:TaxCatchAll" minOccurs="0"/>
                <xsd:element ref="ns2:TaxCatchAllLabel" minOccurs="0"/>
                <xsd:element ref="ns2:f10b98357e764668b22ca9b99f636a05" minOccurs="0"/>
                <xsd:element ref="ns2:ma1e1476e2da4a8285b0d5a6fb6eb3aa"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dfb7-a69e-40eb-b94f-44b9ca9c25ed" elementFormDefault="qualified">
    <xsd:import namespace="http://schemas.microsoft.com/office/2006/documentManagement/types"/>
    <xsd:import namespace="http://schemas.microsoft.com/office/infopath/2007/PartnerControls"/>
    <xsd:element name="j7485b05011b4e2182e290ceca5b3b39" ma:index="8" nillable="true" ma:taxonomy="true" ma:internalName="j7485b05011b4e2182e290ceca5b3b39" ma:taxonomyFieldName="SecurityClassification" ma:displayName="Security Classification" ma:fieldId="{37485b05-011b-4e21-82e2-90ceca5b3b39}" ma:sspId="2f5dd817-92c5-4985-aefa-795407915ae2" ma:termSetId="89e39cdb-ce08-4b2d-995a-7da2412f238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effa118-37a2-4fa5-9250-6caf81e86743}" ma:internalName="TaxCatchAll" ma:showField="CatchAllData" ma:web="660eae09-7e71-49fd-b685-1710e5678a3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effa118-37a2-4fa5-9250-6caf81e86743}" ma:internalName="TaxCatchAllLabel" ma:readOnly="true" ma:showField="CatchAllDataLabel" ma:web="660eae09-7e71-49fd-b685-1710e5678a34">
      <xsd:complexType>
        <xsd:complexContent>
          <xsd:extension base="dms:MultiChoiceLookup">
            <xsd:sequence>
              <xsd:element name="Value" type="dms:Lookup" maxOccurs="unbounded" minOccurs="0" nillable="true"/>
            </xsd:sequence>
          </xsd:extension>
        </xsd:complexContent>
      </xsd:complexType>
    </xsd:element>
    <xsd:element name="f10b98357e764668b22ca9b99f636a05" ma:index="12" nillable="true" ma:taxonomy="true" ma:internalName="f10b98357e764668b22ca9b99f636a05" ma:taxonomyFieldName="DocumentType" ma:displayName="Document Type" ma:fieldId="{f10b9835-7e76-4668-b22c-a9b99f636a05}" ma:sspId="2f5dd817-92c5-4985-aefa-795407915ae2" ma:termSetId="8f21a149-e382-4987-aff3-e529ede7ffdc" ma:anchorId="00000000-0000-0000-0000-000000000000" ma:open="false" ma:isKeyword="false">
      <xsd:complexType>
        <xsd:sequence>
          <xsd:element ref="pc:Terms" minOccurs="0" maxOccurs="1"/>
        </xsd:sequence>
      </xsd:complexType>
    </xsd:element>
    <xsd:element name="ma1e1476e2da4a8285b0d5a6fb6eb3aa" ma:index="14" nillable="true" ma:taxonomy="true" ma:internalName="ma1e1476e2da4a8285b0d5a6fb6eb3aa" ma:taxonomyFieldName="DocOriginBU" ma:displayName="Business Unit Origin" ma:default="" ma:fieldId="{6a1e1476-e2da-4a82-85b0-d5a6fb6eb3aa}" ma:sspId="2f5dd817-92c5-4985-aefa-795407915ae2" ma:termSetId="4b73e7db-9d2f-4f87-833c-b0527d80970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60eae09-7e71-49fd-b685-1710e5678a3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2f5dd817-92c5-4985-aefa-795407915ae2" ContentTypeId="0x01010070578BAA2FD0B349B2A10FB98530B930" PreviousValue="false"/>
</file>

<file path=customXml/itemProps1.xml><?xml version="1.0" encoding="utf-8"?>
<ds:datastoreItem xmlns:ds="http://schemas.openxmlformats.org/officeDocument/2006/customXml" ds:itemID="{DB01A198-270B-4919-83B8-8EDA8C8CF64B}">
  <ds:schemaRefs>
    <ds:schemaRef ds:uri="http://schemas.microsoft.com/office/2006/metadata/properties"/>
    <ds:schemaRef ds:uri="http://schemas.microsoft.com/office/infopath/2007/PartnerControls"/>
    <ds:schemaRef ds:uri="2e24dfb7-a69e-40eb-b94f-44b9ca9c25ed"/>
    <ds:schemaRef ds:uri="660eae09-7e71-49fd-b685-1710e5678a34"/>
  </ds:schemaRefs>
</ds:datastoreItem>
</file>

<file path=customXml/itemProps2.xml><?xml version="1.0" encoding="utf-8"?>
<ds:datastoreItem xmlns:ds="http://schemas.openxmlformats.org/officeDocument/2006/customXml" ds:itemID="{226B5DCC-742B-4AEF-8985-9701E1C5F45C}">
  <ds:schemaRefs>
    <ds:schemaRef ds:uri="http://schemas.microsoft.com/sharepoint/events"/>
  </ds:schemaRefs>
</ds:datastoreItem>
</file>

<file path=customXml/itemProps3.xml><?xml version="1.0" encoding="utf-8"?>
<ds:datastoreItem xmlns:ds="http://schemas.openxmlformats.org/officeDocument/2006/customXml" ds:itemID="{66BDB217-FAF6-4371-827D-94F7AD8CB94F}">
  <ds:schemaRefs>
    <ds:schemaRef ds:uri="http://schemas.microsoft.com/sharepoint/v3/contenttype/forms"/>
  </ds:schemaRefs>
</ds:datastoreItem>
</file>

<file path=customXml/itemProps4.xml><?xml version="1.0" encoding="utf-8"?>
<ds:datastoreItem xmlns:ds="http://schemas.openxmlformats.org/officeDocument/2006/customXml" ds:itemID="{6DE4D971-8533-4DFA-8578-916716EFEAE8}">
  <ds:schemaRefs>
    <ds:schemaRef ds:uri="http://schemas.microsoft.com/office/2006/metadata/customXsn"/>
  </ds:schemaRefs>
</ds:datastoreItem>
</file>

<file path=customXml/itemProps5.xml><?xml version="1.0" encoding="utf-8"?>
<ds:datastoreItem xmlns:ds="http://schemas.openxmlformats.org/officeDocument/2006/customXml" ds:itemID="{E9A21EC6-59D8-4B26-9CF4-1D242AEFD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4dfb7-a69e-40eb-b94f-44b9ca9c25ed"/>
    <ds:schemaRef ds:uri="660eae09-7e71-49fd-b685-1710e5678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BB7B76F-3169-42EB-9AE7-2803D6DF1BD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UKRI</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Reynolds - UKRI</dc:creator>
  <cp:keywords/>
  <dc:description/>
  <cp:lastModifiedBy>Henry Thompson</cp:lastModifiedBy>
  <cp:revision>5</cp:revision>
  <dcterms:created xsi:type="dcterms:W3CDTF">2023-02-20T12:00:00Z</dcterms:created>
  <dcterms:modified xsi:type="dcterms:W3CDTF">2024-04-23T09:25:00Z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0x01010070578BAA2FD0B349B2A10FB98530B9300003D7875907F18B48B2D8455F3A1B4E09</vt:lpwstr>
  </property>
  <property fmtid="{D5CDD505-2E9C-101B-9397-08002B2CF9AE}" pid="3" name="_dlc_DocIdItemGuid">
    <vt:lpwstr>25e4a4ff-a17a-402c-acae-6a0f1a5df04f</vt:lpwstr>
  </property>
  <property fmtid="{D5CDD505-2E9C-101B-9397-08002B2CF9AE}" pid="4" name="ResearchFundingDeliveryFilePlanType">
    <vt:lpwstr/>
  </property>
  <property fmtid="{D5CDD505-2E9C-101B-9397-08002B2CF9AE}" pid="5" name="b97c3250f7b04c30aa63e2026ec4fe4c">
    <vt:lpwstr/>
  </property>
  <property fmtid="{D5CDD505-2E9C-101B-9397-08002B2CF9AE}" pid="6" name="OfficeEstateFilePlanType">
    <vt:lpwstr/>
  </property>
  <property fmtid="{D5CDD505-2E9C-101B-9397-08002B2CF9AE}" pid="7" name="f329cf70aa8f4d78a5a26ffed3e4f38d">
    <vt:lpwstr/>
  </property>
  <property fmtid="{D5CDD505-2E9C-101B-9397-08002B2CF9AE}" pid="8" name="SecurityClassification">
    <vt:lpwstr/>
  </property>
  <property fmtid="{D5CDD505-2E9C-101B-9397-08002B2CF9AE}" pid="9" name="StrategyPolicyandAnalysisFilePlanType">
    <vt:lpwstr/>
  </property>
  <property fmtid="{D5CDD505-2E9C-101B-9397-08002B2CF9AE}" pid="10" name="b1c9c1c6c2094deb9ac911ab57cd8850">
    <vt:lpwstr/>
  </property>
  <property fmtid="{D5CDD505-2E9C-101B-9397-08002B2CF9AE}" pid="11" name="ResearchEstablishmentManagementFilePlanType">
    <vt:lpwstr/>
  </property>
  <property fmtid="{D5CDD505-2E9C-101B-9397-08002B2CF9AE}" pid="12" name="id0fe32627694999b792acc42b5022ab">
    <vt:lpwstr/>
  </property>
  <property fmtid="{D5CDD505-2E9C-101B-9397-08002B2CF9AE}" pid="13" name="p024bd6b174c437e84ffc1e93ad094ee">
    <vt:lpwstr/>
  </property>
  <property fmtid="{D5CDD505-2E9C-101B-9397-08002B2CF9AE}" pid="14" name="CommercialProcurementFilePlanType">
    <vt:lpwstr/>
  </property>
  <property fmtid="{D5CDD505-2E9C-101B-9397-08002B2CF9AE}" pid="15" name="f3f07ef962c94293af491c9752f302ad">
    <vt:lpwstr/>
  </property>
  <property fmtid="{D5CDD505-2E9C-101B-9397-08002B2CF9AE}" pid="16" name="CommsandEngagementFilePlanType">
    <vt:lpwstr/>
  </property>
  <property fmtid="{D5CDD505-2E9C-101B-9397-08002B2CF9AE}" pid="17" name="LegalFilePlanType">
    <vt:lpwstr/>
  </property>
  <property fmtid="{D5CDD505-2E9C-101B-9397-08002B2CF9AE}" pid="18" name="DocumentType">
    <vt:lpwstr/>
  </property>
  <property fmtid="{D5CDD505-2E9C-101B-9397-08002B2CF9AE}" pid="19" name="HealthandSafetyFilePlanType">
    <vt:lpwstr/>
  </property>
  <property fmtid="{D5CDD505-2E9C-101B-9397-08002B2CF9AE}" pid="20" name="pda65f85ef6a4571a87553d8377bbd1d">
    <vt:lpwstr/>
  </property>
  <property fmtid="{D5CDD505-2E9C-101B-9397-08002B2CF9AE}" pid="21" name="HumanResourcesFilePlanType">
    <vt:lpwstr/>
  </property>
  <property fmtid="{D5CDD505-2E9C-101B-9397-08002B2CF9AE}" pid="22" name="dbcced84d9644a0eb2bf6f70a0d1b2f3">
    <vt:lpwstr/>
  </property>
  <property fmtid="{D5CDD505-2E9C-101B-9397-08002B2CF9AE}" pid="23" name="GARIFilePlanType">
    <vt:lpwstr/>
  </property>
  <property fmtid="{D5CDD505-2E9C-101B-9397-08002B2CF9AE}" pid="24" name="FinanceFilePlanType">
    <vt:lpwstr/>
  </property>
  <property fmtid="{D5CDD505-2E9C-101B-9397-08002B2CF9AE}" pid="25" name="h572f34b5ac148b8836f52bdef45a53e">
    <vt:lpwstr/>
  </property>
  <property fmtid="{D5CDD505-2E9C-101B-9397-08002B2CF9AE}" pid="26" name="DigitalandTechnologyFilePlanType">
    <vt:lpwstr/>
  </property>
  <property fmtid="{D5CDD505-2E9C-101B-9397-08002B2CF9AE}" pid="27" name="c1f6421e985e4a22bd3168e130ff7c2a">
    <vt:lpwstr/>
  </property>
  <property fmtid="{D5CDD505-2E9C-101B-9397-08002B2CF9AE}" pid="28" name="PrivateOfficeFilePlanType">
    <vt:lpwstr/>
  </property>
  <property fmtid="{D5CDD505-2E9C-101B-9397-08002B2CF9AE}" pid="29" name="DocOriginBU">
    <vt:lpwstr/>
  </property>
  <property fmtid="{D5CDD505-2E9C-101B-9397-08002B2CF9AE}" pid="30" name="h287747c73744c17b97e76edfa34e9fa">
    <vt:lpwstr/>
  </property>
  <property fmtid="{D5CDD505-2E9C-101B-9397-08002B2CF9AE}" pid="31" name="lc95e293cc1e48cbaa285bca819a3678">
    <vt:lpwstr/>
  </property>
  <property fmtid="{D5CDD505-2E9C-101B-9397-08002B2CF9AE}" pid="32" name="b57a42b0f5104e499e5223978f8a3f56">
    <vt:lpwstr/>
  </property>
  <property fmtid="{D5CDD505-2E9C-101B-9397-08002B2CF9AE}" pid="33" name="SharedWithUsers">
    <vt:lpwstr>3087;#Kirsty Pascal UKRI</vt:lpwstr>
  </property>
  <property fmtid="{D5CDD505-2E9C-101B-9397-08002B2CF9AE}" pid="34" name="MediaServiceImageTags">
    <vt:lpwstr/>
  </property>
  <property fmtid="{D5CDD505-2E9C-101B-9397-08002B2CF9AE}" pid="35" name="lcf76f155ced4ddcb4097134ff3c332f">
    <vt:lpwstr/>
  </property>
</Properties>
</file>